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4A" w:rsidRPr="00673A4A" w:rsidRDefault="00673A4A" w:rsidP="00673A4A">
      <w:pPr>
        <w:spacing w:before="100" w:beforeAutospacing="1" w:after="100" w:afterAutospacing="1" w:line="240" w:lineRule="auto"/>
        <w:outlineLvl w:val="1"/>
        <w:rPr>
          <w:rFonts w:eastAsia="Times New Roman" w:cstheme="minorHAnsi"/>
          <w:b/>
          <w:bCs/>
          <w:sz w:val="36"/>
          <w:szCs w:val="36"/>
          <w:lang w:eastAsia="es-ES"/>
        </w:rPr>
      </w:pPr>
      <w:r w:rsidRPr="00673A4A">
        <w:rPr>
          <w:rFonts w:eastAsia="Times New Roman" w:cstheme="minorHAnsi"/>
          <w:b/>
          <w:bCs/>
          <w:sz w:val="36"/>
          <w:szCs w:val="36"/>
          <w:lang w:eastAsia="es-ES"/>
        </w:rPr>
        <w:t>HISTORIA DE LA COMUNICACIÓN SOCIAL - 803597</w:t>
      </w:r>
    </w:p>
    <w:p w:rsidR="00673A4A" w:rsidRPr="00673A4A" w:rsidRDefault="00673A4A" w:rsidP="00673A4A">
      <w:pPr>
        <w:spacing w:before="100" w:beforeAutospacing="1" w:after="100" w:afterAutospacing="1" w:line="240" w:lineRule="auto"/>
        <w:outlineLvl w:val="2"/>
        <w:rPr>
          <w:rFonts w:eastAsia="Times New Roman" w:cstheme="minorHAnsi"/>
          <w:b/>
          <w:bCs/>
          <w:sz w:val="27"/>
          <w:szCs w:val="27"/>
          <w:lang w:eastAsia="es-ES"/>
        </w:rPr>
      </w:pPr>
      <w:r w:rsidRPr="00673A4A">
        <w:rPr>
          <w:rFonts w:eastAsia="Times New Roman" w:cstheme="minorHAnsi"/>
          <w:b/>
          <w:bCs/>
          <w:sz w:val="27"/>
          <w:szCs w:val="27"/>
          <w:lang w:eastAsia="es-ES"/>
        </w:rPr>
        <w:t>Curso Académico 2019-20</w:t>
      </w:r>
    </w:p>
    <w:p w:rsidR="00673A4A" w:rsidRPr="00673A4A" w:rsidRDefault="00673A4A" w:rsidP="00673A4A">
      <w:pPr>
        <w:spacing w:before="100" w:beforeAutospacing="1" w:after="100" w:afterAutospacing="1" w:line="240" w:lineRule="auto"/>
        <w:outlineLvl w:val="2"/>
        <w:rPr>
          <w:rFonts w:eastAsia="Times New Roman" w:cstheme="minorHAnsi"/>
          <w:b/>
          <w:bCs/>
          <w:sz w:val="27"/>
          <w:szCs w:val="27"/>
          <w:lang w:eastAsia="es-ES"/>
        </w:rPr>
      </w:pPr>
      <w:r w:rsidRPr="00673A4A">
        <w:rPr>
          <w:rFonts w:eastAsia="Times New Roman" w:cstheme="minorHAnsi"/>
          <w:b/>
          <w:bCs/>
          <w:sz w:val="27"/>
          <w:szCs w:val="27"/>
          <w:lang w:eastAsia="es-ES"/>
        </w:rPr>
        <w:t>Datos Generales</w:t>
      </w:r>
    </w:p>
    <w:p w:rsidR="00673A4A" w:rsidRPr="00673A4A" w:rsidRDefault="00673A4A" w:rsidP="00673A4A">
      <w:pPr>
        <w:numPr>
          <w:ilvl w:val="0"/>
          <w:numId w:val="1"/>
        </w:num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b/>
          <w:bCs/>
          <w:sz w:val="24"/>
          <w:szCs w:val="24"/>
          <w:lang w:eastAsia="es-ES"/>
        </w:rPr>
        <w:t xml:space="preserve">Plan de estudios: </w:t>
      </w:r>
      <w:r w:rsidRPr="00673A4A">
        <w:rPr>
          <w:rFonts w:eastAsia="Times New Roman" w:cstheme="minorHAnsi"/>
          <w:sz w:val="24"/>
          <w:szCs w:val="24"/>
          <w:lang w:eastAsia="es-ES"/>
        </w:rPr>
        <w:t>0851 - GRADO EN PERIODISMO (2010-11)</w:t>
      </w:r>
    </w:p>
    <w:p w:rsidR="00673A4A" w:rsidRPr="00673A4A" w:rsidRDefault="00673A4A" w:rsidP="00673A4A">
      <w:pPr>
        <w:numPr>
          <w:ilvl w:val="0"/>
          <w:numId w:val="1"/>
        </w:num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b/>
          <w:bCs/>
          <w:sz w:val="24"/>
          <w:szCs w:val="24"/>
          <w:lang w:eastAsia="es-ES"/>
        </w:rPr>
        <w:t xml:space="preserve">Carácter: </w:t>
      </w:r>
      <w:r w:rsidRPr="00673A4A">
        <w:rPr>
          <w:rFonts w:eastAsia="Times New Roman" w:cstheme="minorHAnsi"/>
          <w:sz w:val="24"/>
          <w:szCs w:val="24"/>
          <w:lang w:eastAsia="es-ES"/>
        </w:rPr>
        <w:t>Obligatoria</w:t>
      </w:r>
    </w:p>
    <w:p w:rsidR="00673A4A" w:rsidRPr="00673A4A" w:rsidRDefault="00673A4A" w:rsidP="00673A4A">
      <w:pPr>
        <w:numPr>
          <w:ilvl w:val="0"/>
          <w:numId w:val="1"/>
        </w:num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b/>
          <w:bCs/>
          <w:sz w:val="24"/>
          <w:szCs w:val="24"/>
          <w:lang w:eastAsia="es-ES"/>
        </w:rPr>
        <w:t xml:space="preserve">ECTS: </w:t>
      </w:r>
      <w:r w:rsidRPr="00673A4A">
        <w:rPr>
          <w:rFonts w:eastAsia="Times New Roman" w:cstheme="minorHAnsi"/>
          <w:sz w:val="24"/>
          <w:szCs w:val="24"/>
          <w:lang w:eastAsia="es-ES"/>
        </w:rPr>
        <w:t>6.0</w:t>
      </w:r>
    </w:p>
    <w:p w:rsidR="00673A4A" w:rsidRPr="00673A4A" w:rsidRDefault="00673A4A" w:rsidP="00673A4A">
      <w:pPr>
        <w:spacing w:before="100" w:beforeAutospacing="1" w:after="100" w:afterAutospacing="1" w:line="240" w:lineRule="auto"/>
        <w:outlineLvl w:val="2"/>
        <w:rPr>
          <w:rFonts w:eastAsia="Times New Roman" w:cstheme="minorHAnsi"/>
          <w:b/>
          <w:bCs/>
          <w:sz w:val="27"/>
          <w:szCs w:val="27"/>
          <w:lang w:eastAsia="es-ES"/>
        </w:rPr>
      </w:pPr>
      <w:r w:rsidRPr="00673A4A">
        <w:rPr>
          <w:rFonts w:eastAsia="Times New Roman" w:cstheme="minorHAnsi"/>
          <w:b/>
          <w:bCs/>
          <w:sz w:val="27"/>
          <w:szCs w:val="27"/>
          <w:lang w:eastAsia="es-ES"/>
        </w:rPr>
        <w:t>SINOPSIS</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COMPETENCIAS</w:t>
      </w:r>
    </w:p>
    <w:p w:rsidR="00673A4A" w:rsidRPr="00673A4A" w:rsidRDefault="00673A4A" w:rsidP="00673A4A">
      <w:pPr>
        <w:spacing w:before="100" w:beforeAutospacing="1" w:after="100" w:afterAutospacing="1" w:line="240" w:lineRule="auto"/>
        <w:outlineLvl w:val="4"/>
        <w:rPr>
          <w:rFonts w:eastAsia="Times New Roman" w:cstheme="minorHAnsi"/>
          <w:b/>
          <w:bCs/>
          <w:sz w:val="20"/>
          <w:szCs w:val="20"/>
          <w:lang w:eastAsia="es-ES"/>
        </w:rPr>
      </w:pPr>
      <w:r w:rsidRPr="00673A4A">
        <w:rPr>
          <w:rFonts w:eastAsia="Times New Roman" w:cstheme="minorHAnsi"/>
          <w:b/>
          <w:bCs/>
          <w:sz w:val="20"/>
          <w:szCs w:val="20"/>
          <w:lang w:eastAsia="es-ES"/>
        </w:rPr>
        <w:t>Generales</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1. Capacidad para expresar con claridad y orden los resultados de su trabajo personal respecto a los contenidos de la materia, en lenguaje, oral, escrito y audiovisual.</w:t>
      </w:r>
      <w:r w:rsidRPr="00673A4A">
        <w:rPr>
          <w:rFonts w:eastAsia="Times New Roman" w:cstheme="minorHAnsi"/>
          <w:sz w:val="24"/>
          <w:szCs w:val="24"/>
          <w:lang w:eastAsia="es-ES"/>
        </w:rPr>
        <w:br/>
        <w:t xml:space="preserve">2. Habilidad para analizar mensajes en sus diversos soportes, comprender su significación, enmarcarlos históricamente y relacionarlos en prospectiva. </w:t>
      </w:r>
      <w:r w:rsidRPr="00673A4A">
        <w:rPr>
          <w:rFonts w:eastAsia="Times New Roman" w:cstheme="minorHAnsi"/>
          <w:sz w:val="24"/>
          <w:szCs w:val="24"/>
          <w:lang w:eastAsia="es-ES"/>
        </w:rPr>
        <w:br/>
        <w:t>3. Saber utilizar recursos, bibliografías Y documentos de trabajo (textos, fragmentos audiovisuales, etc.), con vistas a su análisis crítico y al hallazgo de grandes líneas para el estudio de la materia.</w:t>
      </w:r>
      <w:r w:rsidRPr="00673A4A">
        <w:rPr>
          <w:rFonts w:eastAsia="Times New Roman" w:cstheme="minorHAnsi"/>
          <w:sz w:val="24"/>
          <w:szCs w:val="24"/>
          <w:lang w:eastAsia="es-ES"/>
        </w:rPr>
        <w:br/>
        <w:t>4. Desarrollar capacidades de exposición críticamente y debate sobre las cuestiones planteadas al efecto.</w:t>
      </w:r>
    </w:p>
    <w:p w:rsidR="00673A4A" w:rsidRPr="00673A4A" w:rsidRDefault="00673A4A" w:rsidP="00673A4A">
      <w:pPr>
        <w:spacing w:before="100" w:beforeAutospacing="1" w:after="100" w:afterAutospacing="1" w:line="240" w:lineRule="auto"/>
        <w:outlineLvl w:val="4"/>
        <w:rPr>
          <w:rFonts w:eastAsia="Times New Roman" w:cstheme="minorHAnsi"/>
          <w:b/>
          <w:bCs/>
          <w:sz w:val="20"/>
          <w:szCs w:val="20"/>
          <w:lang w:eastAsia="es-ES"/>
        </w:rPr>
      </w:pPr>
      <w:r w:rsidRPr="00673A4A">
        <w:rPr>
          <w:rFonts w:eastAsia="Times New Roman" w:cstheme="minorHAnsi"/>
          <w:b/>
          <w:bCs/>
          <w:sz w:val="20"/>
          <w:szCs w:val="20"/>
          <w:lang w:eastAsia="es-ES"/>
        </w:rPr>
        <w:t>Transversales</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1. Enfrentarse con sentido creativo a la interpretación de los resultados de la comunicación en su contexto histórico</w:t>
      </w:r>
      <w:r w:rsidRPr="00673A4A">
        <w:rPr>
          <w:rFonts w:eastAsia="Times New Roman" w:cstheme="minorHAnsi"/>
          <w:sz w:val="24"/>
          <w:szCs w:val="24"/>
          <w:lang w:eastAsia="es-ES"/>
        </w:rPr>
        <w:br/>
        <w:t>2. Valorar el trabajo en equipo, la importancia de la cooperación investigadora, el cumplimiento de los plazos y la asunción de responsabilidades conjuntas para conseguir las metas propuestas.</w:t>
      </w:r>
      <w:r w:rsidRPr="00673A4A">
        <w:rPr>
          <w:rFonts w:eastAsia="Times New Roman" w:cstheme="minorHAnsi"/>
          <w:sz w:val="24"/>
          <w:szCs w:val="24"/>
          <w:lang w:eastAsia="es-ES"/>
        </w:rPr>
        <w:br/>
        <w:t xml:space="preserve">3. Acometer las realidades actuales de la comunicación desde una perspectiva histórica, como antecedente a </w:t>
      </w:r>
      <w:proofErr w:type="spellStart"/>
      <w:r w:rsidRPr="00673A4A">
        <w:rPr>
          <w:rFonts w:eastAsia="Times New Roman" w:cstheme="minorHAnsi"/>
          <w:sz w:val="24"/>
          <w:szCs w:val="24"/>
          <w:lang w:eastAsia="es-ES"/>
        </w:rPr>
        <w:t>considerar,pero</w:t>
      </w:r>
      <w:proofErr w:type="spellEnd"/>
      <w:r w:rsidRPr="00673A4A">
        <w:rPr>
          <w:rFonts w:eastAsia="Times New Roman" w:cstheme="minorHAnsi"/>
          <w:sz w:val="24"/>
          <w:szCs w:val="24"/>
          <w:lang w:eastAsia="es-ES"/>
        </w:rPr>
        <w:t xml:space="preserve"> también en sus implicaciones causales</w:t>
      </w:r>
    </w:p>
    <w:p w:rsidR="00673A4A" w:rsidRPr="00673A4A" w:rsidRDefault="00673A4A" w:rsidP="00673A4A">
      <w:pPr>
        <w:spacing w:before="100" w:beforeAutospacing="1" w:after="100" w:afterAutospacing="1" w:line="240" w:lineRule="auto"/>
        <w:outlineLvl w:val="4"/>
        <w:rPr>
          <w:rFonts w:eastAsia="Times New Roman" w:cstheme="minorHAnsi"/>
          <w:b/>
          <w:bCs/>
          <w:sz w:val="20"/>
          <w:szCs w:val="20"/>
          <w:lang w:eastAsia="es-ES"/>
        </w:rPr>
      </w:pPr>
      <w:r w:rsidRPr="00673A4A">
        <w:rPr>
          <w:rFonts w:eastAsia="Times New Roman" w:cstheme="minorHAnsi"/>
          <w:b/>
          <w:bCs/>
          <w:sz w:val="20"/>
          <w:szCs w:val="20"/>
          <w:lang w:eastAsia="es-ES"/>
        </w:rPr>
        <w:t>Específicas</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1. . Entender cómo los sistemas y estructuras de la comunicación del pasado configuran las realidades comunicativas actuales. Igualmente, los modos de acceso, recepción y apropiación de la comunicación a lo largo de la historia.</w:t>
      </w:r>
      <w:r w:rsidRPr="00673A4A">
        <w:rPr>
          <w:rFonts w:eastAsia="Times New Roman" w:cstheme="minorHAnsi"/>
          <w:sz w:val="24"/>
          <w:szCs w:val="24"/>
          <w:lang w:eastAsia="es-ES"/>
        </w:rPr>
        <w:br/>
        <w:t>2. Situar la producción de las grandes transformaciones de la comunicación (palabra, escritura, imprenta, entretenimiento de masas en espacios público y privado, redes) y sus cambios hasta la situación actual.</w:t>
      </w:r>
      <w:r w:rsidRPr="00673A4A">
        <w:rPr>
          <w:rFonts w:eastAsia="Times New Roman" w:cstheme="minorHAnsi"/>
          <w:sz w:val="24"/>
          <w:szCs w:val="24"/>
          <w:lang w:eastAsia="es-ES"/>
        </w:rPr>
        <w:br/>
        <w:t>3. Comprender históricamente la información, el entretenimiento y la persuasión como aspectos inseparables del fenómeno comunicativo en las sociedades.</w:t>
      </w:r>
    </w:p>
    <w:p w:rsidR="00673A4A" w:rsidRPr="00673A4A" w:rsidRDefault="00673A4A" w:rsidP="00673A4A">
      <w:pPr>
        <w:spacing w:before="100" w:beforeAutospacing="1" w:after="100" w:afterAutospacing="1" w:line="240" w:lineRule="auto"/>
        <w:outlineLvl w:val="4"/>
        <w:rPr>
          <w:rFonts w:eastAsia="Times New Roman" w:cstheme="minorHAnsi"/>
          <w:b/>
          <w:bCs/>
          <w:sz w:val="20"/>
          <w:szCs w:val="20"/>
          <w:lang w:eastAsia="es-ES"/>
        </w:rPr>
      </w:pPr>
      <w:r w:rsidRPr="00673A4A">
        <w:rPr>
          <w:rFonts w:eastAsia="Times New Roman" w:cstheme="minorHAnsi"/>
          <w:b/>
          <w:bCs/>
          <w:sz w:val="20"/>
          <w:szCs w:val="20"/>
          <w:lang w:eastAsia="es-ES"/>
        </w:rPr>
        <w:t>Otras</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lastRenderedPageBreak/>
        <w:t xml:space="preserve">Materializar habilidades y conocimientos adquiridos en forma de producción intelectual mediante aportaciones, trabajos, síntesis académicas y otras vertientes prácticas del estudio de la comunicación social. </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ACTIVIDADES DOCENTES</w:t>
      </w:r>
    </w:p>
    <w:p w:rsidR="00673A4A" w:rsidRPr="00673A4A" w:rsidRDefault="00673A4A" w:rsidP="00673A4A">
      <w:pPr>
        <w:spacing w:before="100" w:beforeAutospacing="1" w:after="100" w:afterAutospacing="1" w:line="240" w:lineRule="auto"/>
        <w:outlineLvl w:val="4"/>
        <w:rPr>
          <w:rFonts w:eastAsia="Times New Roman" w:cstheme="minorHAnsi"/>
          <w:b/>
          <w:bCs/>
          <w:lang w:eastAsia="es-ES"/>
        </w:rPr>
      </w:pPr>
      <w:r w:rsidRPr="00673A4A">
        <w:rPr>
          <w:rFonts w:eastAsia="Times New Roman" w:cstheme="minorHAnsi"/>
          <w:b/>
          <w:bCs/>
          <w:lang w:eastAsia="es-ES"/>
        </w:rPr>
        <w:t>Clases teóricas</w:t>
      </w:r>
    </w:p>
    <w:p w:rsidR="00673A4A" w:rsidRPr="00673A4A" w:rsidRDefault="00673A4A" w:rsidP="00673A4A">
      <w:pPr>
        <w:spacing w:after="0" w:line="240" w:lineRule="auto"/>
        <w:rPr>
          <w:rFonts w:eastAsia="Times New Roman" w:cstheme="minorHAnsi"/>
          <w:lang w:eastAsia="es-ES"/>
        </w:rPr>
      </w:pPr>
      <w:r w:rsidRPr="00673A4A">
        <w:rPr>
          <w:rFonts w:eastAsia="Times New Roman" w:cstheme="minorHAnsi"/>
          <w:lang w:eastAsia="es-ES"/>
        </w:rPr>
        <w:t>Las clases teóricas: expondrán los objetivos principales de cada tema y desarrollarán los contenidos con detalle y claridad para la comprensión y asimilación de los conocimientos.</w:t>
      </w:r>
    </w:p>
    <w:p w:rsidR="00673A4A" w:rsidRPr="00673A4A" w:rsidRDefault="00673A4A" w:rsidP="00673A4A">
      <w:pPr>
        <w:spacing w:before="100" w:beforeAutospacing="1" w:after="100" w:afterAutospacing="1" w:line="240" w:lineRule="auto"/>
        <w:outlineLvl w:val="4"/>
        <w:rPr>
          <w:rFonts w:eastAsia="Times New Roman" w:cstheme="minorHAnsi"/>
          <w:b/>
          <w:bCs/>
          <w:lang w:eastAsia="es-ES"/>
        </w:rPr>
      </w:pPr>
      <w:r w:rsidRPr="00673A4A">
        <w:rPr>
          <w:rFonts w:eastAsia="Times New Roman" w:cstheme="minorHAnsi"/>
          <w:b/>
          <w:bCs/>
          <w:lang w:eastAsia="es-ES"/>
        </w:rPr>
        <w:t>Clases prácticas</w:t>
      </w:r>
    </w:p>
    <w:p w:rsidR="00673A4A" w:rsidRPr="00673A4A" w:rsidRDefault="00673A4A" w:rsidP="00673A4A">
      <w:pPr>
        <w:spacing w:after="0" w:line="240" w:lineRule="auto"/>
        <w:rPr>
          <w:rFonts w:eastAsia="Times New Roman" w:cstheme="minorHAnsi"/>
          <w:lang w:eastAsia="es-ES"/>
        </w:rPr>
      </w:pPr>
      <w:r w:rsidRPr="00673A4A">
        <w:rPr>
          <w:rFonts w:eastAsia="Times New Roman" w:cstheme="minorHAnsi"/>
          <w:lang w:eastAsia="es-ES"/>
        </w:rPr>
        <w:t>Prácticas/Debates</w:t>
      </w:r>
      <w:r w:rsidR="00C4118A">
        <w:rPr>
          <w:rFonts w:eastAsia="Times New Roman" w:cstheme="minorHAnsi"/>
          <w:lang w:eastAsia="es-ES"/>
        </w:rPr>
        <w:t xml:space="preserve">: </w:t>
      </w:r>
      <w:r w:rsidRPr="00673A4A">
        <w:rPr>
          <w:rFonts w:eastAsia="Times New Roman" w:cstheme="minorHAnsi"/>
          <w:lang w:eastAsia="es-ES"/>
        </w:rPr>
        <w:t>el estudiante deberá observar hechos y cuestiones relacionados con la materia que merezcan su análisis y discusión, identificarlos, informar y debatir sobre ellos y proponer ideas. Esta práctica habituará al estudiante en la observación y el análisis crítico y consistirá en:</w:t>
      </w:r>
      <w:r w:rsidRPr="00673A4A">
        <w:rPr>
          <w:rFonts w:eastAsia="Times New Roman" w:cstheme="minorHAnsi"/>
          <w:lang w:eastAsia="es-ES"/>
        </w:rPr>
        <w:br/>
        <w:t>- Aportaciones de textos originales que deben ser usados por el alumno para la redacción de un tema original</w:t>
      </w:r>
      <w:r w:rsidRPr="00673A4A">
        <w:rPr>
          <w:rFonts w:eastAsia="Times New Roman" w:cstheme="minorHAnsi"/>
          <w:lang w:eastAsia="es-ES"/>
        </w:rPr>
        <w:br/>
        <w:t xml:space="preserve">- Análisis de los medios </w:t>
      </w:r>
      <w:r w:rsidR="00C4118A">
        <w:rPr>
          <w:rFonts w:eastAsia="Times New Roman" w:cstheme="minorHAnsi"/>
          <w:lang w:eastAsia="es-ES"/>
        </w:rPr>
        <w:t xml:space="preserve">y situaciones </w:t>
      </w:r>
      <w:r w:rsidRPr="00673A4A">
        <w:rPr>
          <w:rFonts w:eastAsia="Times New Roman" w:cstheme="minorHAnsi"/>
          <w:lang w:eastAsia="es-ES"/>
        </w:rPr>
        <w:t>más relevantes propuestos y explicados en el temario</w:t>
      </w:r>
    </w:p>
    <w:p w:rsidR="00673A4A" w:rsidRPr="00673A4A" w:rsidRDefault="00673A4A" w:rsidP="00673A4A">
      <w:pPr>
        <w:spacing w:before="100" w:beforeAutospacing="1" w:after="100" w:afterAutospacing="1" w:line="240" w:lineRule="auto"/>
        <w:outlineLvl w:val="4"/>
        <w:rPr>
          <w:rFonts w:eastAsia="Times New Roman" w:cstheme="minorHAnsi"/>
          <w:b/>
          <w:bCs/>
          <w:lang w:eastAsia="es-ES"/>
        </w:rPr>
      </w:pPr>
      <w:r w:rsidRPr="00673A4A">
        <w:rPr>
          <w:rFonts w:eastAsia="Times New Roman" w:cstheme="minorHAnsi"/>
          <w:b/>
          <w:bCs/>
          <w:lang w:eastAsia="es-ES"/>
        </w:rPr>
        <w:t>Exposiciones</w:t>
      </w:r>
    </w:p>
    <w:p w:rsidR="00673A4A" w:rsidRPr="00673A4A" w:rsidRDefault="00673A4A" w:rsidP="00673A4A">
      <w:pPr>
        <w:spacing w:after="0" w:line="240" w:lineRule="auto"/>
        <w:rPr>
          <w:rFonts w:eastAsia="Times New Roman" w:cstheme="minorHAnsi"/>
          <w:lang w:eastAsia="es-ES"/>
        </w:rPr>
      </w:pPr>
      <w:r w:rsidRPr="00673A4A">
        <w:rPr>
          <w:rFonts w:eastAsia="Times New Roman" w:cstheme="minorHAnsi"/>
          <w:lang w:eastAsia="es-ES"/>
        </w:rPr>
        <w:t xml:space="preserve">Asistencia a actividades formativas </w:t>
      </w:r>
      <w:proofErr w:type="spellStart"/>
      <w:r w:rsidRPr="00673A4A">
        <w:rPr>
          <w:rFonts w:eastAsia="Times New Roman" w:cstheme="minorHAnsi"/>
          <w:lang w:eastAsia="es-ES"/>
        </w:rPr>
        <w:t>extralectivas</w:t>
      </w:r>
      <w:proofErr w:type="spellEnd"/>
      <w:r w:rsidRPr="00673A4A">
        <w:rPr>
          <w:rFonts w:eastAsia="Times New Roman" w:cstheme="minorHAnsi"/>
          <w:lang w:eastAsia="es-ES"/>
        </w:rPr>
        <w:t xml:space="preserve"> programadas por la Facultad y/o por otros organismos o empresas que sean de interés específico para la materia (Congresos, Jornadas, Seminarios, ciclos de Conferencias): se trata de fomentar en el alumno el interés por la adquisición de un conocimiento siempre acorde con la realidad social, política y cultural. </w:t>
      </w:r>
    </w:p>
    <w:p w:rsidR="00673A4A" w:rsidRPr="00673A4A" w:rsidRDefault="00673A4A" w:rsidP="00673A4A">
      <w:pPr>
        <w:spacing w:before="100" w:beforeAutospacing="1" w:after="100" w:afterAutospacing="1" w:line="240" w:lineRule="auto"/>
        <w:outlineLvl w:val="4"/>
        <w:rPr>
          <w:rFonts w:eastAsia="Times New Roman" w:cstheme="minorHAnsi"/>
          <w:b/>
          <w:bCs/>
          <w:lang w:eastAsia="es-ES"/>
        </w:rPr>
      </w:pPr>
      <w:r w:rsidRPr="00673A4A">
        <w:rPr>
          <w:rFonts w:eastAsia="Times New Roman" w:cstheme="minorHAnsi"/>
          <w:b/>
          <w:bCs/>
          <w:lang w:eastAsia="es-ES"/>
        </w:rPr>
        <w:t>Otras actividades</w:t>
      </w:r>
    </w:p>
    <w:p w:rsidR="00673A4A" w:rsidRPr="00673A4A" w:rsidRDefault="00673A4A" w:rsidP="00673A4A">
      <w:pPr>
        <w:spacing w:after="0" w:line="240" w:lineRule="auto"/>
        <w:rPr>
          <w:rFonts w:eastAsia="Times New Roman" w:cstheme="minorHAnsi"/>
          <w:lang w:eastAsia="es-ES"/>
        </w:rPr>
      </w:pPr>
      <w:r w:rsidRPr="00673A4A">
        <w:rPr>
          <w:rFonts w:eastAsia="Times New Roman" w:cstheme="minorHAnsi"/>
          <w:lang w:eastAsia="es-ES"/>
        </w:rPr>
        <w:t xml:space="preserve">Tutorías: Ofrecerán apoyo, ampliación de las clases teóricas y asesoramiento personalizado o en grupo para abordar las tareas encomendadas en todas las actividades formativas. El profesor aprovechará estas tutorías para desarrollar su papel </w:t>
      </w:r>
      <w:proofErr w:type="spellStart"/>
      <w:r w:rsidRPr="00673A4A">
        <w:rPr>
          <w:rFonts w:eastAsia="Times New Roman" w:cstheme="minorHAnsi"/>
          <w:lang w:eastAsia="es-ES"/>
        </w:rPr>
        <w:t>preactivo</w:t>
      </w:r>
      <w:proofErr w:type="spellEnd"/>
      <w:r w:rsidRPr="00673A4A">
        <w:rPr>
          <w:rFonts w:eastAsia="Times New Roman" w:cstheme="minorHAnsi"/>
          <w:lang w:eastAsia="es-ES"/>
        </w:rPr>
        <w:t xml:space="preserve"> y proactivo en la docencia con el fin de lograr los objetivos propuestos.</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Presenciales</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4</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No presenciales</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2</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Semestre</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1</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Breve descriptor:</w:t>
      </w:r>
    </w:p>
    <w:p w:rsidR="00673A4A" w:rsidRPr="00673A4A" w:rsidRDefault="00673A4A" w:rsidP="00673A4A">
      <w:p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sz w:val="24"/>
          <w:lang w:eastAsia="es-ES"/>
        </w:rPr>
        <w:lastRenderedPageBreak/>
        <w:t xml:space="preserve">Comprender la importancia de la comunicación en la evolución histórica de las sociedades, así como de la aparición y desarrollo del llamado espacio público en  la construcción del presente. </w:t>
      </w:r>
      <w:r w:rsidRPr="00673A4A">
        <w:rPr>
          <w:rFonts w:eastAsia="Times New Roman" w:cstheme="minorHAnsi"/>
          <w:sz w:val="24"/>
          <w:lang w:eastAsia="es-ES"/>
        </w:rPr>
        <w:br/>
      </w:r>
      <w:r w:rsidRPr="00673A4A">
        <w:rPr>
          <w:rFonts w:eastAsia="Times New Roman" w:cstheme="minorHAnsi"/>
          <w:sz w:val="24"/>
          <w:lang w:eastAsia="es-ES"/>
        </w:rPr>
        <w:br/>
        <w:t xml:space="preserve">Impulsar y desarrollar el análisis crítico de los medios, oral, visual, prensa, radio, televisión, Internet, de su acción conjunta en cada periodo, de su impacto en la sociedad, en la cultura, la política y el avance del conocimiento, ya que la comunicación se produce en un ámbito en el que las dimensiones de la información, la persuasión y el entretenimiento están siempre presentes. </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Requisitos</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No hay requisitos especiales para cursar esta materia</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Objetivos</w:t>
      </w:r>
    </w:p>
    <w:p w:rsidR="00673A4A" w:rsidRPr="00673A4A" w:rsidRDefault="00673A4A" w:rsidP="00673A4A">
      <w:p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sz w:val="24"/>
          <w:szCs w:val="24"/>
          <w:lang w:eastAsia="es-ES"/>
        </w:rPr>
        <w:t xml:space="preserve">1. Que los estudiantes conozcan la comunicación como factor fundamental en la evolución de las sociedades, y la Historia de la Comunicación como base para entender las realidades comunicativas actuales. </w:t>
      </w:r>
    </w:p>
    <w:p w:rsidR="00673A4A" w:rsidRPr="00673A4A" w:rsidRDefault="00673A4A" w:rsidP="00673A4A">
      <w:p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sz w:val="24"/>
          <w:szCs w:val="24"/>
          <w:lang w:eastAsia="es-ES"/>
        </w:rPr>
        <w:t xml:space="preserve">2. Que se familiaricen con los canales de acceso, recepción y apropiación de la comunicación en la historia, y del cómo y  cuándo y cómo se han producido las grandes transformaciones hasta su situación actual.  </w:t>
      </w:r>
    </w:p>
    <w:p w:rsidR="00673A4A" w:rsidRPr="00673A4A" w:rsidRDefault="00673A4A" w:rsidP="00673A4A">
      <w:p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sz w:val="24"/>
          <w:szCs w:val="24"/>
          <w:lang w:eastAsia="es-ES"/>
        </w:rPr>
        <w:t xml:space="preserve">3. Que sean capaces de explicar con claridad y orden los resultados de su trabajo personal y en equipo referidos a la materia, así como de analizar documentos y textos (orales, escritos y audiovisuales), situándolos en su contexto histórico, para comprenderlos y relacionarlos con la actualidad. </w:t>
      </w:r>
    </w:p>
    <w:p w:rsidR="00673A4A" w:rsidRPr="00673A4A" w:rsidRDefault="00673A4A" w:rsidP="00673A4A">
      <w:pPr>
        <w:spacing w:before="100" w:beforeAutospacing="1" w:after="100" w:afterAutospacing="1" w:line="240" w:lineRule="auto"/>
        <w:rPr>
          <w:rFonts w:eastAsia="Times New Roman" w:cstheme="minorHAnsi"/>
          <w:sz w:val="24"/>
          <w:szCs w:val="24"/>
          <w:lang w:eastAsia="es-ES"/>
        </w:rPr>
      </w:pPr>
      <w:r w:rsidRPr="00673A4A">
        <w:rPr>
          <w:rFonts w:eastAsia="Times New Roman" w:cstheme="minorHAnsi"/>
          <w:sz w:val="24"/>
          <w:szCs w:val="24"/>
          <w:lang w:eastAsia="es-ES"/>
        </w:rPr>
        <w:t>4. Que mediante el análisis y la reflexión puedan exponer y fundamentar críticamente sus puntos de vista sobre cuestiones planteadas en la materia.</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Contenido</w:t>
      </w: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1. Historia de la Comunicación Social: definición y objetivos</w:t>
      </w:r>
    </w:p>
    <w:p w:rsidR="00673A4A" w:rsidRPr="00673A4A" w:rsidRDefault="00673A4A" w:rsidP="00673A4A">
      <w:pPr>
        <w:spacing w:after="0" w:line="360" w:lineRule="auto"/>
        <w:rPr>
          <w:rFonts w:eastAsia="Times New Roman" w:cstheme="minorHAnsi"/>
          <w:lang w:eastAsia="es-ES"/>
        </w:rPr>
      </w:pPr>
      <w:r w:rsidRPr="00673A4A">
        <w:rPr>
          <w:rFonts w:eastAsia="Times New Roman" w:cstheme="minorHAnsi"/>
          <w:lang w:eastAsia="es-ES"/>
        </w:rPr>
        <w:tab/>
        <w:t>El concepto de revolución informativa </w:t>
      </w:r>
    </w:p>
    <w:p w:rsidR="00673A4A" w:rsidRPr="00673A4A" w:rsidRDefault="00673A4A" w:rsidP="00673A4A">
      <w:pPr>
        <w:spacing w:after="0" w:line="360" w:lineRule="auto"/>
        <w:rPr>
          <w:rFonts w:eastAsia="Times New Roman" w:cstheme="minorHAnsi"/>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2. La Antigüedad y el Mundo Clásico</w:t>
      </w:r>
    </w:p>
    <w:p w:rsidR="00673A4A" w:rsidRPr="00673A4A" w:rsidRDefault="00673A4A" w:rsidP="00673A4A">
      <w:pPr>
        <w:numPr>
          <w:ilvl w:val="0"/>
          <w:numId w:val="2"/>
        </w:numPr>
        <w:spacing w:after="0" w:line="360" w:lineRule="auto"/>
        <w:rPr>
          <w:rFonts w:eastAsia="Times New Roman" w:cstheme="minorHAnsi"/>
          <w:lang w:eastAsia="es-ES"/>
        </w:rPr>
      </w:pPr>
      <w:r w:rsidRPr="00673A4A">
        <w:rPr>
          <w:rFonts w:eastAsia="Times New Roman" w:cstheme="minorHAnsi"/>
          <w:lang w:eastAsia="es-ES"/>
        </w:rPr>
        <w:t>El nacimiento de la escritura : Babilonia y Egipto</w:t>
      </w:r>
    </w:p>
    <w:p w:rsidR="00673A4A" w:rsidRPr="00673A4A" w:rsidRDefault="00673A4A" w:rsidP="00673A4A">
      <w:pPr>
        <w:numPr>
          <w:ilvl w:val="0"/>
          <w:numId w:val="2"/>
        </w:numPr>
        <w:spacing w:after="0" w:line="360" w:lineRule="auto"/>
        <w:rPr>
          <w:rFonts w:eastAsia="Times New Roman" w:cstheme="minorHAnsi"/>
          <w:lang w:eastAsia="es-ES"/>
        </w:rPr>
      </w:pPr>
      <w:r w:rsidRPr="00673A4A">
        <w:rPr>
          <w:rFonts w:eastAsia="Times New Roman" w:cstheme="minorHAnsi"/>
          <w:lang w:eastAsia="es-ES"/>
        </w:rPr>
        <w:t>Los soportes de la escritura </w:t>
      </w:r>
    </w:p>
    <w:p w:rsidR="00673A4A" w:rsidRPr="00673A4A" w:rsidRDefault="00673A4A" w:rsidP="00673A4A">
      <w:pPr>
        <w:numPr>
          <w:ilvl w:val="0"/>
          <w:numId w:val="2"/>
        </w:numPr>
        <w:spacing w:after="0" w:line="360" w:lineRule="auto"/>
        <w:rPr>
          <w:rFonts w:eastAsia="Times New Roman" w:cstheme="minorHAnsi"/>
          <w:lang w:eastAsia="es-ES"/>
        </w:rPr>
      </w:pPr>
      <w:r w:rsidRPr="00673A4A">
        <w:rPr>
          <w:rFonts w:eastAsia="Times New Roman" w:cstheme="minorHAnsi"/>
          <w:lang w:eastAsia="es-ES"/>
        </w:rPr>
        <w:t>Del alfabeto ideográfico al alfabeto fonético </w:t>
      </w:r>
    </w:p>
    <w:p w:rsidR="00673A4A" w:rsidRPr="00673A4A" w:rsidRDefault="00673A4A" w:rsidP="00673A4A">
      <w:pPr>
        <w:numPr>
          <w:ilvl w:val="0"/>
          <w:numId w:val="2"/>
        </w:numPr>
        <w:spacing w:after="0" w:line="360" w:lineRule="auto"/>
        <w:rPr>
          <w:rFonts w:eastAsia="Times New Roman" w:cstheme="minorHAnsi"/>
          <w:lang w:eastAsia="es-ES"/>
        </w:rPr>
      </w:pPr>
      <w:r w:rsidRPr="00673A4A">
        <w:rPr>
          <w:rFonts w:eastAsia="Times New Roman" w:cstheme="minorHAnsi"/>
          <w:lang w:eastAsia="es-ES"/>
        </w:rPr>
        <w:t>La comunicación en Grecia y Roma</w:t>
      </w:r>
    </w:p>
    <w:p w:rsidR="00673A4A" w:rsidRPr="00673A4A" w:rsidRDefault="00673A4A" w:rsidP="00673A4A">
      <w:pPr>
        <w:spacing w:after="0" w:line="360" w:lineRule="auto"/>
        <w:rPr>
          <w:rFonts w:eastAsia="Times New Roman" w:cstheme="minorHAnsi"/>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3. La imprenta y su impacto en la Comunicación</w:t>
      </w:r>
    </w:p>
    <w:p w:rsidR="00673A4A" w:rsidRPr="00673A4A" w:rsidRDefault="00673A4A" w:rsidP="00673A4A">
      <w:pPr>
        <w:numPr>
          <w:ilvl w:val="0"/>
          <w:numId w:val="3"/>
        </w:numPr>
        <w:spacing w:after="0" w:line="360" w:lineRule="auto"/>
        <w:rPr>
          <w:rFonts w:eastAsia="Times New Roman" w:cstheme="minorHAnsi"/>
          <w:lang w:eastAsia="es-ES"/>
        </w:rPr>
      </w:pPr>
      <w:r w:rsidRPr="00673A4A">
        <w:rPr>
          <w:rFonts w:eastAsia="Times New Roman" w:cstheme="minorHAnsi"/>
          <w:lang w:eastAsia="es-ES"/>
        </w:rPr>
        <w:lastRenderedPageBreak/>
        <w:t>El libro y la escritura en la Edad Media</w:t>
      </w:r>
    </w:p>
    <w:p w:rsidR="00673A4A" w:rsidRPr="00673A4A" w:rsidRDefault="00673A4A" w:rsidP="00673A4A">
      <w:pPr>
        <w:numPr>
          <w:ilvl w:val="0"/>
          <w:numId w:val="3"/>
        </w:numPr>
        <w:spacing w:after="0" w:line="360" w:lineRule="auto"/>
        <w:rPr>
          <w:rFonts w:eastAsia="Times New Roman" w:cstheme="minorHAnsi"/>
          <w:lang w:eastAsia="es-ES"/>
        </w:rPr>
      </w:pPr>
      <w:r w:rsidRPr="00673A4A">
        <w:rPr>
          <w:rFonts w:eastAsia="Times New Roman" w:cstheme="minorHAnsi"/>
          <w:lang w:eastAsia="es-ES"/>
        </w:rPr>
        <w:t>La aparición y el desarrollo de la imprenta </w:t>
      </w:r>
    </w:p>
    <w:p w:rsidR="00673A4A" w:rsidRPr="00673A4A" w:rsidRDefault="00673A4A" w:rsidP="00673A4A">
      <w:pPr>
        <w:numPr>
          <w:ilvl w:val="0"/>
          <w:numId w:val="3"/>
        </w:numPr>
        <w:spacing w:after="0" w:line="360" w:lineRule="auto"/>
        <w:rPr>
          <w:rFonts w:eastAsia="Times New Roman" w:cstheme="minorHAnsi"/>
          <w:lang w:eastAsia="es-ES"/>
        </w:rPr>
      </w:pPr>
      <w:r w:rsidRPr="00673A4A">
        <w:rPr>
          <w:rFonts w:eastAsia="Times New Roman" w:cstheme="minorHAnsi"/>
          <w:lang w:eastAsia="es-ES"/>
        </w:rPr>
        <w:t>La imprenta, la Reforma y la Contra Reforma</w:t>
      </w:r>
    </w:p>
    <w:p w:rsidR="00673A4A" w:rsidRPr="00673A4A" w:rsidRDefault="00673A4A" w:rsidP="00673A4A">
      <w:pPr>
        <w:numPr>
          <w:ilvl w:val="0"/>
          <w:numId w:val="3"/>
        </w:numPr>
        <w:spacing w:after="0" w:line="360" w:lineRule="auto"/>
        <w:rPr>
          <w:rFonts w:eastAsia="Times New Roman" w:cstheme="minorHAnsi"/>
          <w:lang w:eastAsia="es-ES"/>
        </w:rPr>
      </w:pPr>
      <w:r w:rsidRPr="00673A4A">
        <w:rPr>
          <w:rFonts w:eastAsia="Times New Roman" w:cstheme="minorHAnsi"/>
          <w:lang w:eastAsia="es-ES"/>
        </w:rPr>
        <w:t>Reacción del poder ante la imprenta </w:t>
      </w:r>
    </w:p>
    <w:p w:rsidR="00673A4A" w:rsidRPr="00673A4A" w:rsidRDefault="00673A4A" w:rsidP="00673A4A">
      <w:pPr>
        <w:numPr>
          <w:ilvl w:val="0"/>
          <w:numId w:val="3"/>
        </w:numPr>
        <w:spacing w:after="0" w:line="360" w:lineRule="auto"/>
        <w:rPr>
          <w:rFonts w:eastAsia="Times New Roman" w:cstheme="minorHAnsi"/>
          <w:lang w:eastAsia="es-ES"/>
        </w:rPr>
      </w:pPr>
      <w:r w:rsidRPr="00673A4A">
        <w:rPr>
          <w:rFonts w:eastAsia="Times New Roman" w:cstheme="minorHAnsi"/>
          <w:lang w:eastAsia="es-ES"/>
        </w:rPr>
        <w:t>Consecuencias de la imprenta</w:t>
      </w:r>
    </w:p>
    <w:p w:rsidR="00673A4A" w:rsidRPr="00673A4A" w:rsidRDefault="00673A4A" w:rsidP="00673A4A">
      <w:pPr>
        <w:spacing w:after="0" w:line="360" w:lineRule="auto"/>
        <w:rPr>
          <w:rFonts w:eastAsia="Times New Roman" w:cstheme="minorHAnsi"/>
          <w:b/>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4. La prensa de masas en el siglo XIX</w:t>
      </w:r>
    </w:p>
    <w:p w:rsidR="00673A4A" w:rsidRPr="00673A4A" w:rsidRDefault="00673A4A" w:rsidP="00673A4A">
      <w:pPr>
        <w:numPr>
          <w:ilvl w:val="0"/>
          <w:numId w:val="4"/>
        </w:numPr>
        <w:spacing w:after="0" w:line="360" w:lineRule="auto"/>
        <w:rPr>
          <w:rFonts w:eastAsia="Times New Roman" w:cstheme="minorHAnsi"/>
          <w:lang w:eastAsia="es-ES"/>
        </w:rPr>
      </w:pPr>
      <w:r w:rsidRPr="00673A4A">
        <w:rPr>
          <w:rFonts w:eastAsia="Times New Roman" w:cstheme="minorHAnsi"/>
          <w:lang w:eastAsia="es-ES"/>
        </w:rPr>
        <w:t>Antecedentes : la prensa de élite </w:t>
      </w:r>
    </w:p>
    <w:p w:rsidR="00673A4A" w:rsidRPr="00673A4A" w:rsidRDefault="00673A4A" w:rsidP="00673A4A">
      <w:pPr>
        <w:numPr>
          <w:ilvl w:val="0"/>
          <w:numId w:val="4"/>
        </w:numPr>
        <w:spacing w:after="0" w:line="360" w:lineRule="auto"/>
        <w:rPr>
          <w:rFonts w:eastAsia="Times New Roman" w:cstheme="minorHAnsi"/>
          <w:lang w:eastAsia="es-ES"/>
        </w:rPr>
      </w:pPr>
      <w:r w:rsidRPr="00673A4A">
        <w:rPr>
          <w:rFonts w:eastAsia="Times New Roman" w:cstheme="minorHAnsi"/>
          <w:lang w:eastAsia="es-ES"/>
        </w:rPr>
        <w:t>El nacimiento de la prensa popular </w:t>
      </w:r>
    </w:p>
    <w:p w:rsidR="00673A4A" w:rsidRPr="00673A4A" w:rsidRDefault="00673A4A" w:rsidP="00673A4A">
      <w:pPr>
        <w:numPr>
          <w:ilvl w:val="0"/>
          <w:numId w:val="4"/>
        </w:numPr>
        <w:spacing w:after="0" w:line="360" w:lineRule="auto"/>
        <w:rPr>
          <w:rFonts w:eastAsia="Times New Roman" w:cstheme="minorHAnsi"/>
          <w:lang w:eastAsia="es-ES"/>
        </w:rPr>
      </w:pPr>
      <w:r w:rsidRPr="00673A4A">
        <w:rPr>
          <w:rFonts w:eastAsia="Times New Roman" w:cstheme="minorHAnsi"/>
          <w:lang w:eastAsia="es-ES"/>
        </w:rPr>
        <w:t xml:space="preserve">Sensacionalismo y </w:t>
      </w:r>
      <w:proofErr w:type="spellStart"/>
      <w:r w:rsidRPr="00673A4A">
        <w:rPr>
          <w:rFonts w:eastAsia="Times New Roman" w:cstheme="minorHAnsi"/>
          <w:lang w:eastAsia="es-ES"/>
        </w:rPr>
        <w:t>amarillisno</w:t>
      </w:r>
      <w:proofErr w:type="spellEnd"/>
    </w:p>
    <w:p w:rsidR="00673A4A" w:rsidRPr="00673A4A" w:rsidRDefault="00673A4A" w:rsidP="00673A4A">
      <w:pPr>
        <w:numPr>
          <w:ilvl w:val="0"/>
          <w:numId w:val="4"/>
        </w:numPr>
        <w:spacing w:after="0" w:line="360" w:lineRule="auto"/>
        <w:rPr>
          <w:rFonts w:eastAsia="Times New Roman" w:cstheme="minorHAnsi"/>
          <w:lang w:eastAsia="es-ES"/>
        </w:rPr>
      </w:pPr>
      <w:r w:rsidRPr="00673A4A">
        <w:rPr>
          <w:rFonts w:eastAsia="Times New Roman" w:cstheme="minorHAnsi"/>
          <w:lang w:eastAsia="es-ES"/>
        </w:rPr>
        <w:t>El modelo de prensa de calidad </w:t>
      </w:r>
    </w:p>
    <w:p w:rsidR="00673A4A" w:rsidRPr="00673A4A" w:rsidRDefault="00673A4A" w:rsidP="00673A4A">
      <w:pPr>
        <w:numPr>
          <w:ilvl w:val="0"/>
          <w:numId w:val="4"/>
        </w:numPr>
        <w:spacing w:after="0" w:line="360" w:lineRule="auto"/>
        <w:rPr>
          <w:rFonts w:eastAsia="Times New Roman" w:cstheme="minorHAnsi"/>
          <w:lang w:eastAsia="es-ES"/>
        </w:rPr>
      </w:pPr>
      <w:r w:rsidRPr="00673A4A">
        <w:rPr>
          <w:rFonts w:eastAsia="Times New Roman" w:cstheme="minorHAnsi"/>
          <w:lang w:eastAsia="es-ES"/>
        </w:rPr>
        <w:t>La prensa popular en Europa </w:t>
      </w:r>
    </w:p>
    <w:p w:rsidR="00673A4A" w:rsidRPr="00673A4A" w:rsidRDefault="00673A4A" w:rsidP="00673A4A">
      <w:pPr>
        <w:numPr>
          <w:ilvl w:val="0"/>
          <w:numId w:val="4"/>
        </w:numPr>
        <w:spacing w:after="0" w:line="360" w:lineRule="auto"/>
        <w:rPr>
          <w:rFonts w:eastAsia="Times New Roman" w:cstheme="minorHAnsi"/>
          <w:lang w:eastAsia="es-ES"/>
        </w:rPr>
      </w:pPr>
      <w:r w:rsidRPr="00673A4A">
        <w:rPr>
          <w:rFonts w:eastAsia="Times New Roman" w:cstheme="minorHAnsi"/>
          <w:lang w:eastAsia="es-ES"/>
        </w:rPr>
        <w:t>El nacimiento de las agencias de información</w:t>
      </w:r>
    </w:p>
    <w:p w:rsidR="00673A4A" w:rsidRPr="00673A4A" w:rsidRDefault="00673A4A" w:rsidP="00673A4A">
      <w:pPr>
        <w:spacing w:after="0" w:line="360" w:lineRule="auto"/>
        <w:rPr>
          <w:rFonts w:eastAsia="Times New Roman" w:cstheme="minorHAnsi"/>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5. El entretenimiento en la sociedad industrial </w:t>
      </w:r>
    </w:p>
    <w:p w:rsidR="00673A4A" w:rsidRPr="00673A4A" w:rsidRDefault="00673A4A" w:rsidP="00673A4A">
      <w:pPr>
        <w:numPr>
          <w:ilvl w:val="0"/>
          <w:numId w:val="8"/>
        </w:numPr>
        <w:spacing w:after="0" w:line="360" w:lineRule="auto"/>
        <w:rPr>
          <w:rFonts w:eastAsia="Times New Roman" w:cstheme="minorHAnsi"/>
          <w:lang w:eastAsia="es-ES"/>
        </w:rPr>
      </w:pPr>
      <w:r w:rsidRPr="00673A4A">
        <w:rPr>
          <w:rFonts w:eastAsia="Times New Roman" w:cstheme="minorHAnsi"/>
          <w:lang w:eastAsia="es-ES"/>
        </w:rPr>
        <w:t>Entretenimiento en la prensa popular </w:t>
      </w:r>
    </w:p>
    <w:p w:rsidR="00673A4A" w:rsidRPr="00673A4A" w:rsidRDefault="00673A4A" w:rsidP="00673A4A">
      <w:pPr>
        <w:numPr>
          <w:ilvl w:val="0"/>
          <w:numId w:val="8"/>
        </w:numPr>
        <w:spacing w:after="0" w:line="360" w:lineRule="auto"/>
        <w:rPr>
          <w:rFonts w:eastAsia="Times New Roman" w:cstheme="minorHAnsi"/>
          <w:lang w:eastAsia="es-ES"/>
        </w:rPr>
      </w:pPr>
      <w:r w:rsidRPr="00673A4A">
        <w:rPr>
          <w:rFonts w:eastAsia="Times New Roman" w:cstheme="minorHAnsi"/>
          <w:lang w:eastAsia="es-ES"/>
        </w:rPr>
        <w:t>La novela popular </w:t>
      </w:r>
    </w:p>
    <w:p w:rsidR="00673A4A" w:rsidRPr="00673A4A" w:rsidRDefault="00673A4A" w:rsidP="00673A4A">
      <w:pPr>
        <w:numPr>
          <w:ilvl w:val="0"/>
          <w:numId w:val="8"/>
        </w:numPr>
        <w:spacing w:after="0" w:line="360" w:lineRule="auto"/>
        <w:rPr>
          <w:rFonts w:eastAsia="Times New Roman" w:cstheme="minorHAnsi"/>
          <w:lang w:eastAsia="es-ES"/>
        </w:rPr>
      </w:pPr>
      <w:r w:rsidRPr="00673A4A">
        <w:rPr>
          <w:rFonts w:eastAsia="Times New Roman" w:cstheme="minorHAnsi"/>
          <w:lang w:eastAsia="es-ES"/>
        </w:rPr>
        <w:t>El cómic </w:t>
      </w:r>
    </w:p>
    <w:p w:rsidR="00673A4A" w:rsidRPr="00673A4A" w:rsidRDefault="00673A4A" w:rsidP="00673A4A">
      <w:pPr>
        <w:numPr>
          <w:ilvl w:val="0"/>
          <w:numId w:val="8"/>
        </w:numPr>
        <w:spacing w:after="0" w:line="360" w:lineRule="auto"/>
        <w:rPr>
          <w:rFonts w:eastAsia="Times New Roman" w:cstheme="minorHAnsi"/>
          <w:lang w:eastAsia="es-ES"/>
        </w:rPr>
      </w:pPr>
      <w:r w:rsidRPr="00673A4A">
        <w:rPr>
          <w:rFonts w:eastAsia="Times New Roman" w:cstheme="minorHAnsi"/>
          <w:lang w:eastAsia="es-ES"/>
        </w:rPr>
        <w:t>Entretenimiento y otros medios</w:t>
      </w:r>
    </w:p>
    <w:p w:rsidR="00673A4A" w:rsidRPr="00673A4A" w:rsidRDefault="00673A4A" w:rsidP="00673A4A">
      <w:pPr>
        <w:spacing w:after="0" w:line="360" w:lineRule="auto"/>
        <w:rPr>
          <w:rFonts w:eastAsia="Times New Roman" w:cstheme="minorHAnsi"/>
          <w:b/>
          <w:lang w:eastAsia="es-ES"/>
        </w:rPr>
      </w:pPr>
    </w:p>
    <w:p w:rsidR="00673A4A" w:rsidRPr="00673A4A" w:rsidRDefault="00673A4A" w:rsidP="00673A4A">
      <w:pPr>
        <w:rPr>
          <w:rFonts w:eastAsia="Times New Roman" w:cstheme="minorHAnsi"/>
          <w:b/>
          <w:lang w:eastAsia="es-ES"/>
        </w:rPr>
      </w:pPr>
      <w:r w:rsidRPr="00673A4A">
        <w:rPr>
          <w:rFonts w:eastAsia="Times New Roman" w:cstheme="minorHAnsi"/>
          <w:b/>
          <w:lang w:eastAsia="es-ES"/>
        </w:rPr>
        <w:t>Tema 6. El nacimiento y desarrollo del cine en el siglo XX</w:t>
      </w:r>
    </w:p>
    <w:p w:rsidR="00673A4A" w:rsidRPr="00673A4A" w:rsidRDefault="00673A4A" w:rsidP="00673A4A">
      <w:pPr>
        <w:pStyle w:val="Prrafodelista"/>
        <w:numPr>
          <w:ilvl w:val="0"/>
          <w:numId w:val="9"/>
        </w:numPr>
        <w:spacing w:after="0" w:line="360" w:lineRule="auto"/>
        <w:rPr>
          <w:rFonts w:eastAsia="Times New Roman" w:cstheme="minorHAnsi"/>
          <w:lang w:eastAsia="es-ES"/>
        </w:rPr>
      </w:pPr>
      <w:r w:rsidRPr="00673A4A">
        <w:rPr>
          <w:rFonts w:eastAsia="Times New Roman" w:cstheme="minorHAnsi"/>
          <w:lang w:eastAsia="es-ES"/>
        </w:rPr>
        <w:t>Los primeros años del cine</w:t>
      </w:r>
    </w:p>
    <w:p w:rsidR="00673A4A" w:rsidRPr="00673A4A" w:rsidRDefault="00673A4A" w:rsidP="00673A4A">
      <w:pPr>
        <w:pStyle w:val="Prrafodelista"/>
        <w:numPr>
          <w:ilvl w:val="0"/>
          <w:numId w:val="9"/>
        </w:numPr>
        <w:spacing w:after="0" w:line="360" w:lineRule="auto"/>
        <w:rPr>
          <w:rFonts w:eastAsia="Times New Roman" w:cstheme="minorHAnsi"/>
          <w:lang w:eastAsia="es-ES"/>
        </w:rPr>
      </w:pPr>
      <w:r w:rsidRPr="00673A4A">
        <w:rPr>
          <w:rFonts w:eastAsia="Times New Roman" w:cstheme="minorHAnsi"/>
          <w:lang w:eastAsia="es-ES"/>
        </w:rPr>
        <w:t xml:space="preserve">El nacimiento del </w:t>
      </w:r>
      <w:proofErr w:type="spellStart"/>
      <w:r w:rsidRPr="00673A4A">
        <w:rPr>
          <w:rFonts w:eastAsia="Times New Roman" w:cstheme="minorHAnsi"/>
          <w:lang w:eastAsia="es-ES"/>
        </w:rPr>
        <w:t>star</w:t>
      </w:r>
      <w:proofErr w:type="spellEnd"/>
      <w:r w:rsidRPr="00673A4A">
        <w:rPr>
          <w:rFonts w:eastAsia="Times New Roman" w:cstheme="minorHAnsi"/>
          <w:lang w:eastAsia="es-ES"/>
        </w:rPr>
        <w:t xml:space="preserve"> </w:t>
      </w:r>
      <w:proofErr w:type="spellStart"/>
      <w:r w:rsidRPr="00673A4A">
        <w:rPr>
          <w:rFonts w:eastAsia="Times New Roman" w:cstheme="minorHAnsi"/>
          <w:lang w:eastAsia="es-ES"/>
        </w:rPr>
        <w:t>system</w:t>
      </w:r>
      <w:proofErr w:type="spellEnd"/>
    </w:p>
    <w:p w:rsidR="00673A4A" w:rsidRPr="00673A4A" w:rsidRDefault="00673A4A" w:rsidP="00673A4A">
      <w:pPr>
        <w:pStyle w:val="Prrafodelista"/>
        <w:numPr>
          <w:ilvl w:val="0"/>
          <w:numId w:val="9"/>
        </w:numPr>
        <w:spacing w:after="0" w:line="360" w:lineRule="auto"/>
        <w:rPr>
          <w:rFonts w:eastAsia="Times New Roman" w:cstheme="minorHAnsi"/>
          <w:lang w:eastAsia="es-ES"/>
        </w:rPr>
      </w:pPr>
      <w:r w:rsidRPr="00673A4A">
        <w:rPr>
          <w:rFonts w:eastAsia="Times New Roman" w:cstheme="minorHAnsi"/>
          <w:lang w:eastAsia="es-ES"/>
        </w:rPr>
        <w:t>Auge y caída del sistema de estudios</w:t>
      </w:r>
    </w:p>
    <w:p w:rsidR="00673A4A" w:rsidRPr="00673A4A" w:rsidRDefault="00673A4A" w:rsidP="00673A4A">
      <w:pPr>
        <w:pStyle w:val="Prrafodelista"/>
        <w:numPr>
          <w:ilvl w:val="0"/>
          <w:numId w:val="9"/>
        </w:numPr>
        <w:spacing w:after="0" w:line="360" w:lineRule="auto"/>
        <w:rPr>
          <w:rFonts w:eastAsia="Times New Roman" w:cstheme="minorHAnsi"/>
          <w:lang w:eastAsia="es-ES"/>
        </w:rPr>
      </w:pPr>
      <w:r w:rsidRPr="00673A4A">
        <w:rPr>
          <w:rFonts w:eastAsia="Times New Roman" w:cstheme="minorHAnsi"/>
          <w:lang w:eastAsia="es-ES"/>
        </w:rPr>
        <w:t>El monopolio de Hollywood y los grandes estudios</w:t>
      </w:r>
    </w:p>
    <w:p w:rsidR="00673A4A" w:rsidRPr="00673A4A" w:rsidRDefault="00673A4A" w:rsidP="00673A4A">
      <w:pPr>
        <w:spacing w:after="0" w:line="360" w:lineRule="auto"/>
        <w:rPr>
          <w:rFonts w:eastAsia="Times New Roman" w:cstheme="minorHAnsi"/>
          <w:b/>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7. La radio </w:t>
      </w:r>
    </w:p>
    <w:p w:rsidR="00673A4A" w:rsidRPr="00673A4A" w:rsidRDefault="00673A4A" w:rsidP="00673A4A">
      <w:pPr>
        <w:numPr>
          <w:ilvl w:val="0"/>
          <w:numId w:val="6"/>
        </w:numPr>
        <w:spacing w:after="0" w:line="360" w:lineRule="auto"/>
        <w:rPr>
          <w:rFonts w:eastAsia="Times New Roman" w:cstheme="minorHAnsi"/>
          <w:lang w:eastAsia="es-ES"/>
        </w:rPr>
      </w:pPr>
      <w:r w:rsidRPr="00673A4A">
        <w:rPr>
          <w:rFonts w:eastAsia="Times New Roman" w:cstheme="minorHAnsi"/>
          <w:lang w:eastAsia="es-ES"/>
        </w:rPr>
        <w:t>Antecedentes </w:t>
      </w:r>
    </w:p>
    <w:p w:rsidR="00673A4A" w:rsidRPr="00673A4A" w:rsidRDefault="00673A4A" w:rsidP="00673A4A">
      <w:pPr>
        <w:numPr>
          <w:ilvl w:val="0"/>
          <w:numId w:val="6"/>
        </w:numPr>
        <w:spacing w:after="0" w:line="360" w:lineRule="auto"/>
        <w:rPr>
          <w:rFonts w:eastAsia="Times New Roman" w:cstheme="minorHAnsi"/>
          <w:lang w:eastAsia="es-ES"/>
        </w:rPr>
      </w:pPr>
      <w:r w:rsidRPr="00673A4A">
        <w:rPr>
          <w:rFonts w:eastAsia="Times New Roman" w:cstheme="minorHAnsi"/>
          <w:lang w:eastAsia="es-ES"/>
        </w:rPr>
        <w:t>El modelo británico y el modelo USA</w:t>
      </w:r>
    </w:p>
    <w:p w:rsidR="00673A4A" w:rsidRPr="00673A4A" w:rsidRDefault="00673A4A" w:rsidP="00673A4A">
      <w:pPr>
        <w:numPr>
          <w:ilvl w:val="0"/>
          <w:numId w:val="6"/>
        </w:numPr>
        <w:spacing w:after="0" w:line="360" w:lineRule="auto"/>
        <w:rPr>
          <w:rFonts w:eastAsia="Times New Roman" w:cstheme="minorHAnsi"/>
          <w:lang w:eastAsia="es-ES"/>
        </w:rPr>
      </w:pPr>
      <w:r w:rsidRPr="00673A4A">
        <w:rPr>
          <w:rFonts w:eastAsia="Times New Roman" w:cstheme="minorHAnsi"/>
          <w:lang w:eastAsia="es-ES"/>
        </w:rPr>
        <w:t>La programación en cadena </w:t>
      </w:r>
    </w:p>
    <w:p w:rsidR="00673A4A" w:rsidRPr="00673A4A" w:rsidRDefault="00673A4A" w:rsidP="00673A4A">
      <w:pPr>
        <w:numPr>
          <w:ilvl w:val="0"/>
          <w:numId w:val="6"/>
        </w:numPr>
        <w:spacing w:after="0" w:line="360" w:lineRule="auto"/>
        <w:rPr>
          <w:rFonts w:eastAsia="Times New Roman" w:cstheme="minorHAnsi"/>
          <w:lang w:eastAsia="es-ES"/>
        </w:rPr>
      </w:pPr>
      <w:r w:rsidRPr="00673A4A">
        <w:rPr>
          <w:rFonts w:eastAsia="Times New Roman" w:cstheme="minorHAnsi"/>
          <w:lang w:eastAsia="es-ES"/>
        </w:rPr>
        <w:t>Formatos radiofónicos</w:t>
      </w:r>
    </w:p>
    <w:p w:rsidR="00673A4A" w:rsidRPr="00673A4A" w:rsidRDefault="00673A4A" w:rsidP="00673A4A">
      <w:pPr>
        <w:spacing w:after="0" w:line="360" w:lineRule="auto"/>
        <w:rPr>
          <w:rFonts w:eastAsia="Times New Roman" w:cstheme="minorHAnsi"/>
          <w:lang w:eastAsia="es-ES"/>
        </w:rPr>
      </w:pPr>
      <w:r w:rsidRPr="00673A4A">
        <w:rPr>
          <w:rFonts w:eastAsia="Times New Roman" w:cstheme="minorHAnsi"/>
          <w:lang w:eastAsia="es-ES"/>
        </w:rPr>
        <w:tab/>
      </w:r>
    </w:p>
    <w:p w:rsidR="00673A4A" w:rsidRPr="00673A4A" w:rsidRDefault="00673A4A" w:rsidP="00673A4A">
      <w:pPr>
        <w:spacing w:after="0" w:line="360" w:lineRule="auto"/>
        <w:rPr>
          <w:rFonts w:eastAsia="Times New Roman" w:cstheme="minorHAnsi"/>
          <w:lang w:eastAsia="es-ES"/>
        </w:rPr>
      </w:pPr>
      <w:r w:rsidRPr="00673A4A">
        <w:rPr>
          <w:rFonts w:eastAsia="Times New Roman" w:cstheme="minorHAnsi"/>
          <w:b/>
          <w:lang w:eastAsia="es-ES"/>
        </w:rPr>
        <w:t>Tema 8. Propaganda en el siglo XX</w:t>
      </w:r>
    </w:p>
    <w:p w:rsidR="00673A4A" w:rsidRPr="00673A4A" w:rsidRDefault="00673A4A" w:rsidP="00673A4A">
      <w:pPr>
        <w:numPr>
          <w:ilvl w:val="0"/>
          <w:numId w:val="5"/>
        </w:numPr>
        <w:spacing w:after="0" w:line="360" w:lineRule="auto"/>
        <w:rPr>
          <w:rFonts w:eastAsia="Times New Roman" w:cstheme="minorHAnsi"/>
          <w:lang w:eastAsia="es-ES"/>
        </w:rPr>
      </w:pPr>
      <w:r w:rsidRPr="00673A4A">
        <w:rPr>
          <w:rFonts w:eastAsia="Times New Roman" w:cstheme="minorHAnsi"/>
          <w:lang w:eastAsia="es-ES"/>
        </w:rPr>
        <w:t>La Primera Guerra Mundial: un nuevo modo de entender la Propaganda</w:t>
      </w:r>
    </w:p>
    <w:p w:rsidR="00673A4A" w:rsidRPr="00673A4A" w:rsidRDefault="00673A4A" w:rsidP="00673A4A">
      <w:pPr>
        <w:numPr>
          <w:ilvl w:val="0"/>
          <w:numId w:val="5"/>
        </w:numPr>
        <w:spacing w:after="0" w:line="360" w:lineRule="auto"/>
        <w:rPr>
          <w:rFonts w:eastAsia="Times New Roman" w:cstheme="minorHAnsi"/>
          <w:lang w:eastAsia="es-ES"/>
        </w:rPr>
      </w:pPr>
      <w:r w:rsidRPr="00673A4A">
        <w:rPr>
          <w:rFonts w:eastAsia="Times New Roman" w:cstheme="minorHAnsi"/>
          <w:lang w:eastAsia="es-ES"/>
        </w:rPr>
        <w:lastRenderedPageBreak/>
        <w:t>La revolución rusa y su Propaganda</w:t>
      </w:r>
    </w:p>
    <w:p w:rsidR="00673A4A" w:rsidRPr="00673A4A" w:rsidRDefault="00673A4A" w:rsidP="00673A4A">
      <w:pPr>
        <w:numPr>
          <w:ilvl w:val="0"/>
          <w:numId w:val="5"/>
        </w:numPr>
        <w:spacing w:after="0" w:line="360" w:lineRule="auto"/>
        <w:rPr>
          <w:rFonts w:eastAsia="Times New Roman" w:cstheme="minorHAnsi"/>
          <w:lang w:eastAsia="es-ES"/>
        </w:rPr>
      </w:pPr>
      <w:r w:rsidRPr="00673A4A">
        <w:rPr>
          <w:rFonts w:eastAsia="Times New Roman" w:cstheme="minorHAnsi"/>
          <w:lang w:eastAsia="es-ES"/>
        </w:rPr>
        <w:t>La propaganda en los regímenes totalitarios</w:t>
      </w:r>
    </w:p>
    <w:p w:rsidR="00673A4A" w:rsidRPr="00673A4A" w:rsidRDefault="00673A4A" w:rsidP="00673A4A">
      <w:pPr>
        <w:numPr>
          <w:ilvl w:val="0"/>
          <w:numId w:val="5"/>
        </w:numPr>
        <w:spacing w:after="0" w:line="360" w:lineRule="auto"/>
        <w:rPr>
          <w:rFonts w:eastAsia="Times New Roman" w:cstheme="minorHAnsi"/>
          <w:lang w:eastAsia="es-ES"/>
        </w:rPr>
      </w:pPr>
      <w:r w:rsidRPr="00673A4A">
        <w:rPr>
          <w:rFonts w:eastAsia="Times New Roman" w:cstheme="minorHAnsi"/>
          <w:lang w:eastAsia="es-ES"/>
        </w:rPr>
        <w:t>La propaganda durante la Segunda Guerra Mundial</w:t>
      </w:r>
    </w:p>
    <w:p w:rsidR="00673A4A" w:rsidRPr="00673A4A" w:rsidRDefault="00673A4A" w:rsidP="00673A4A">
      <w:pPr>
        <w:numPr>
          <w:ilvl w:val="0"/>
          <w:numId w:val="5"/>
        </w:numPr>
        <w:spacing w:after="0" w:line="360" w:lineRule="auto"/>
        <w:rPr>
          <w:rFonts w:eastAsia="Times New Roman" w:cstheme="minorHAnsi"/>
          <w:lang w:eastAsia="es-ES"/>
        </w:rPr>
      </w:pPr>
      <w:r w:rsidRPr="00673A4A">
        <w:rPr>
          <w:rFonts w:eastAsia="Times New Roman" w:cstheme="minorHAnsi"/>
          <w:lang w:eastAsia="es-ES"/>
        </w:rPr>
        <w:t xml:space="preserve">La Guerra Fría </w:t>
      </w:r>
    </w:p>
    <w:p w:rsidR="00673A4A" w:rsidRPr="00673A4A" w:rsidRDefault="00673A4A" w:rsidP="00673A4A">
      <w:pPr>
        <w:spacing w:after="0" w:line="360" w:lineRule="auto"/>
        <w:rPr>
          <w:rFonts w:eastAsia="Times New Roman" w:cstheme="minorHAnsi"/>
          <w:b/>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9. La televisión: nacimiento y edad de oro</w:t>
      </w:r>
    </w:p>
    <w:p w:rsidR="00673A4A" w:rsidRPr="00673A4A" w:rsidRDefault="00673A4A" w:rsidP="00673A4A">
      <w:pPr>
        <w:pStyle w:val="Prrafodelista"/>
        <w:numPr>
          <w:ilvl w:val="0"/>
          <w:numId w:val="10"/>
        </w:numPr>
        <w:spacing w:after="0" w:line="360" w:lineRule="auto"/>
        <w:rPr>
          <w:rFonts w:eastAsia="Times New Roman" w:cstheme="minorHAnsi"/>
          <w:lang w:eastAsia="es-ES"/>
        </w:rPr>
      </w:pPr>
      <w:r w:rsidRPr="00673A4A">
        <w:rPr>
          <w:rFonts w:eastAsia="Times New Roman" w:cstheme="minorHAnsi"/>
          <w:lang w:eastAsia="es-ES"/>
        </w:rPr>
        <w:t xml:space="preserve">El nacimiento de la televisión </w:t>
      </w:r>
    </w:p>
    <w:p w:rsidR="00673A4A" w:rsidRPr="00673A4A" w:rsidRDefault="00673A4A" w:rsidP="00673A4A">
      <w:pPr>
        <w:pStyle w:val="Prrafodelista"/>
        <w:numPr>
          <w:ilvl w:val="0"/>
          <w:numId w:val="10"/>
        </w:numPr>
        <w:spacing w:after="0" w:line="360" w:lineRule="auto"/>
        <w:rPr>
          <w:rFonts w:eastAsia="Times New Roman" w:cstheme="minorHAnsi"/>
          <w:lang w:eastAsia="es-ES"/>
        </w:rPr>
      </w:pPr>
      <w:r w:rsidRPr="00673A4A">
        <w:rPr>
          <w:rFonts w:eastAsia="Times New Roman" w:cstheme="minorHAnsi"/>
          <w:lang w:eastAsia="es-ES"/>
        </w:rPr>
        <w:t>Evolución de la estructuración empresarial de la televisión</w:t>
      </w:r>
    </w:p>
    <w:p w:rsidR="00673A4A" w:rsidRPr="00673A4A" w:rsidRDefault="00673A4A" w:rsidP="00673A4A">
      <w:pPr>
        <w:pStyle w:val="Prrafodelista"/>
        <w:numPr>
          <w:ilvl w:val="0"/>
          <w:numId w:val="10"/>
        </w:numPr>
        <w:spacing w:after="0" w:line="360" w:lineRule="auto"/>
        <w:rPr>
          <w:rFonts w:eastAsia="Times New Roman" w:cstheme="minorHAnsi"/>
          <w:lang w:eastAsia="es-ES"/>
        </w:rPr>
      </w:pPr>
      <w:r w:rsidRPr="00673A4A">
        <w:rPr>
          <w:rFonts w:eastAsia="Times New Roman" w:cstheme="minorHAnsi"/>
          <w:lang w:eastAsia="es-ES"/>
        </w:rPr>
        <w:t>Contenidos y formatos</w:t>
      </w:r>
    </w:p>
    <w:p w:rsidR="00673A4A" w:rsidRPr="00673A4A" w:rsidRDefault="00673A4A" w:rsidP="00673A4A">
      <w:pPr>
        <w:pStyle w:val="Prrafodelista"/>
        <w:numPr>
          <w:ilvl w:val="0"/>
          <w:numId w:val="10"/>
        </w:numPr>
        <w:spacing w:after="0" w:line="360" w:lineRule="auto"/>
        <w:rPr>
          <w:rFonts w:eastAsia="Times New Roman" w:cstheme="minorHAnsi"/>
          <w:lang w:eastAsia="es-ES"/>
        </w:rPr>
      </w:pPr>
      <w:r w:rsidRPr="00673A4A">
        <w:rPr>
          <w:rFonts w:eastAsia="Times New Roman" w:cstheme="minorHAnsi"/>
          <w:lang w:eastAsia="es-ES"/>
        </w:rPr>
        <w:t>Recepción y consumo</w:t>
      </w:r>
    </w:p>
    <w:p w:rsidR="00673A4A" w:rsidRPr="00673A4A" w:rsidRDefault="00673A4A" w:rsidP="00673A4A">
      <w:pPr>
        <w:spacing w:after="0" w:line="360" w:lineRule="auto"/>
        <w:rPr>
          <w:rFonts w:eastAsia="Times New Roman" w:cstheme="minorHAnsi"/>
          <w:b/>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10. Publicidad y persuasión en el siglo XX</w:t>
      </w:r>
    </w:p>
    <w:p w:rsidR="00673A4A" w:rsidRPr="00673A4A" w:rsidRDefault="00673A4A" w:rsidP="00673A4A">
      <w:pPr>
        <w:numPr>
          <w:ilvl w:val="0"/>
          <w:numId w:val="7"/>
        </w:numPr>
        <w:spacing w:after="0" w:line="360" w:lineRule="auto"/>
        <w:rPr>
          <w:rFonts w:eastAsia="Times New Roman" w:cstheme="minorHAnsi"/>
          <w:lang w:eastAsia="es-ES"/>
        </w:rPr>
      </w:pPr>
      <w:r w:rsidRPr="00673A4A">
        <w:rPr>
          <w:rFonts w:eastAsia="Times New Roman" w:cstheme="minorHAnsi"/>
          <w:lang w:eastAsia="es-ES"/>
        </w:rPr>
        <w:t>El nacimiento de la publicidad científica</w:t>
      </w:r>
    </w:p>
    <w:p w:rsidR="00673A4A" w:rsidRPr="00673A4A" w:rsidRDefault="00673A4A" w:rsidP="00673A4A">
      <w:pPr>
        <w:numPr>
          <w:ilvl w:val="0"/>
          <w:numId w:val="7"/>
        </w:numPr>
        <w:spacing w:after="0" w:line="360" w:lineRule="auto"/>
        <w:rPr>
          <w:rFonts w:eastAsia="Times New Roman" w:cstheme="minorHAnsi"/>
          <w:lang w:eastAsia="es-ES"/>
        </w:rPr>
      </w:pPr>
      <w:r w:rsidRPr="00673A4A">
        <w:rPr>
          <w:rFonts w:eastAsia="Times New Roman" w:cstheme="minorHAnsi"/>
          <w:lang w:eastAsia="es-ES"/>
        </w:rPr>
        <w:t>Evolución de estrategias publicitarias</w:t>
      </w:r>
    </w:p>
    <w:p w:rsidR="00673A4A" w:rsidRPr="00673A4A" w:rsidRDefault="00673A4A" w:rsidP="00673A4A">
      <w:pPr>
        <w:numPr>
          <w:ilvl w:val="0"/>
          <w:numId w:val="7"/>
        </w:numPr>
        <w:spacing w:after="0" w:line="360" w:lineRule="auto"/>
        <w:rPr>
          <w:rFonts w:eastAsia="Times New Roman" w:cstheme="minorHAnsi"/>
          <w:lang w:eastAsia="es-ES"/>
        </w:rPr>
      </w:pPr>
      <w:r w:rsidRPr="00673A4A">
        <w:rPr>
          <w:rFonts w:eastAsia="Times New Roman" w:cstheme="minorHAnsi"/>
          <w:lang w:eastAsia="es-ES"/>
        </w:rPr>
        <w:t>El concepto de Relaciones Públicas y otras estrategias comunicativas</w:t>
      </w:r>
    </w:p>
    <w:p w:rsidR="00673A4A" w:rsidRPr="00673A4A" w:rsidRDefault="00673A4A" w:rsidP="00673A4A">
      <w:pPr>
        <w:rPr>
          <w:rFonts w:eastAsia="Times New Roman" w:cstheme="minorHAnsi"/>
          <w:lang w:eastAsia="es-ES"/>
        </w:rPr>
      </w:pPr>
    </w:p>
    <w:p w:rsidR="00673A4A" w:rsidRPr="00673A4A" w:rsidRDefault="00673A4A" w:rsidP="00673A4A">
      <w:pPr>
        <w:spacing w:after="0" w:line="360" w:lineRule="auto"/>
        <w:rPr>
          <w:rFonts w:eastAsia="Times New Roman" w:cstheme="minorHAnsi"/>
          <w:b/>
          <w:lang w:eastAsia="es-ES"/>
        </w:rPr>
      </w:pPr>
      <w:r w:rsidRPr="00673A4A">
        <w:rPr>
          <w:rFonts w:eastAsia="Times New Roman" w:cstheme="minorHAnsi"/>
          <w:b/>
          <w:lang w:eastAsia="es-ES"/>
        </w:rPr>
        <w:t>Tema 11. Internet y los medios digitales </w:t>
      </w:r>
    </w:p>
    <w:p w:rsidR="00673A4A" w:rsidRPr="00673A4A" w:rsidRDefault="00673A4A" w:rsidP="00673A4A">
      <w:pPr>
        <w:pStyle w:val="Prrafodelista"/>
        <w:numPr>
          <w:ilvl w:val="0"/>
          <w:numId w:val="11"/>
        </w:numPr>
        <w:spacing w:after="0" w:line="360" w:lineRule="auto"/>
        <w:rPr>
          <w:rFonts w:eastAsia="Times New Roman" w:cstheme="minorHAnsi"/>
          <w:lang w:eastAsia="es-ES"/>
        </w:rPr>
      </w:pPr>
      <w:r w:rsidRPr="00673A4A">
        <w:rPr>
          <w:rFonts w:eastAsia="Times New Roman" w:cstheme="minorHAnsi"/>
          <w:lang w:eastAsia="es-ES"/>
        </w:rPr>
        <w:t>La popularización de la informática doméstica</w:t>
      </w:r>
    </w:p>
    <w:p w:rsidR="00673A4A" w:rsidRPr="00673A4A" w:rsidRDefault="00673A4A" w:rsidP="00673A4A">
      <w:pPr>
        <w:pStyle w:val="Prrafodelista"/>
        <w:numPr>
          <w:ilvl w:val="0"/>
          <w:numId w:val="11"/>
        </w:numPr>
        <w:spacing w:after="0" w:line="360" w:lineRule="auto"/>
        <w:rPr>
          <w:rFonts w:eastAsia="Times New Roman" w:cstheme="minorHAnsi"/>
          <w:lang w:eastAsia="es-ES"/>
        </w:rPr>
      </w:pPr>
      <w:r w:rsidRPr="00673A4A">
        <w:rPr>
          <w:rFonts w:eastAsia="Times New Roman" w:cstheme="minorHAnsi"/>
          <w:lang w:eastAsia="es-ES"/>
        </w:rPr>
        <w:t>De la web 1.0 a la web 2.0</w:t>
      </w:r>
    </w:p>
    <w:p w:rsidR="00673A4A" w:rsidRPr="00673A4A" w:rsidRDefault="00673A4A" w:rsidP="00673A4A">
      <w:pPr>
        <w:pStyle w:val="Prrafodelista"/>
        <w:numPr>
          <w:ilvl w:val="0"/>
          <w:numId w:val="11"/>
        </w:numPr>
        <w:spacing w:after="0" w:line="360" w:lineRule="auto"/>
        <w:rPr>
          <w:rFonts w:eastAsia="Times New Roman" w:cstheme="minorHAnsi"/>
          <w:lang w:eastAsia="es-ES"/>
        </w:rPr>
      </w:pPr>
      <w:r w:rsidRPr="00673A4A">
        <w:rPr>
          <w:rFonts w:eastAsia="Times New Roman" w:cstheme="minorHAnsi"/>
          <w:lang w:eastAsia="es-ES"/>
        </w:rPr>
        <w:t>La nueva cultura digital: la disrupción del paradigma de medios impresos</w:t>
      </w:r>
    </w:p>
    <w:p w:rsidR="00673A4A" w:rsidRPr="00673A4A" w:rsidRDefault="00673A4A" w:rsidP="00673A4A">
      <w:pPr>
        <w:pStyle w:val="Prrafodelista"/>
        <w:numPr>
          <w:ilvl w:val="0"/>
          <w:numId w:val="11"/>
        </w:numPr>
        <w:spacing w:after="0" w:line="360" w:lineRule="auto"/>
        <w:rPr>
          <w:rFonts w:eastAsia="Times New Roman" w:cstheme="minorHAnsi"/>
          <w:lang w:eastAsia="es-ES"/>
        </w:rPr>
      </w:pPr>
      <w:r w:rsidRPr="00673A4A">
        <w:rPr>
          <w:rFonts w:eastAsia="Times New Roman" w:cstheme="minorHAnsi"/>
          <w:lang w:eastAsia="es-ES"/>
        </w:rPr>
        <w:t>Los videojuegos como nuevo formato y nuevo medio</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Evaluación</w:t>
      </w:r>
    </w:p>
    <w:p w:rsidR="00673A4A" w:rsidRPr="00673A4A" w:rsidRDefault="00673A4A" w:rsidP="00673A4A">
      <w:pPr>
        <w:pStyle w:val="Prrafodelista"/>
        <w:numPr>
          <w:ilvl w:val="0"/>
          <w:numId w:val="12"/>
        </w:numPr>
        <w:rPr>
          <w:rFonts w:cstheme="minorHAnsi"/>
        </w:rPr>
      </w:pPr>
      <w:r w:rsidRPr="00673A4A">
        <w:rPr>
          <w:rFonts w:cstheme="minorHAnsi"/>
        </w:rPr>
        <w:t>Se realizará un examen final que equivaldrá al 80% de la nota</w:t>
      </w:r>
    </w:p>
    <w:p w:rsidR="00673A4A" w:rsidRPr="00673A4A" w:rsidRDefault="00673A4A" w:rsidP="00673A4A">
      <w:pPr>
        <w:pStyle w:val="Prrafodelista"/>
        <w:numPr>
          <w:ilvl w:val="1"/>
          <w:numId w:val="12"/>
        </w:numPr>
        <w:rPr>
          <w:rFonts w:cstheme="minorHAnsi"/>
        </w:rPr>
      </w:pPr>
      <w:r w:rsidRPr="00673A4A">
        <w:rPr>
          <w:rFonts w:cstheme="minorHAnsi"/>
        </w:rPr>
        <w:t>Se plantearán</w:t>
      </w:r>
      <w:r w:rsidRPr="00673A4A">
        <w:rPr>
          <w:rFonts w:cstheme="minorHAnsi"/>
          <w:b/>
        </w:rPr>
        <w:t xml:space="preserve"> tres preguntas de desarrollo. </w:t>
      </w:r>
      <w:r w:rsidRPr="00673A4A">
        <w:rPr>
          <w:rFonts w:cstheme="minorHAnsi"/>
        </w:rPr>
        <w:t xml:space="preserve">El enunciado de cada pregunta corresponderá a uno de los temas especificados en el temario. </w:t>
      </w:r>
    </w:p>
    <w:p w:rsidR="00673A4A" w:rsidRPr="00673A4A" w:rsidRDefault="00673A4A" w:rsidP="00673A4A">
      <w:pPr>
        <w:pStyle w:val="Prrafodelista"/>
        <w:numPr>
          <w:ilvl w:val="1"/>
          <w:numId w:val="12"/>
        </w:numPr>
        <w:rPr>
          <w:rFonts w:cstheme="minorHAnsi"/>
        </w:rPr>
      </w:pPr>
      <w:r w:rsidRPr="00673A4A">
        <w:rPr>
          <w:rFonts w:cstheme="minorHAnsi"/>
        </w:rPr>
        <w:t xml:space="preserve">De esas tres preguntas los estudiantes deberán </w:t>
      </w:r>
      <w:r w:rsidRPr="00673A4A">
        <w:rPr>
          <w:rFonts w:cstheme="minorHAnsi"/>
          <w:b/>
        </w:rPr>
        <w:t>elegir</w:t>
      </w:r>
      <w:r w:rsidRPr="00673A4A">
        <w:rPr>
          <w:rFonts w:cstheme="minorHAnsi"/>
        </w:rPr>
        <w:t xml:space="preserve"> exclusivamente </w:t>
      </w:r>
      <w:r w:rsidRPr="00673A4A">
        <w:rPr>
          <w:rFonts w:cstheme="minorHAnsi"/>
          <w:b/>
        </w:rPr>
        <w:t xml:space="preserve">dos </w:t>
      </w:r>
    </w:p>
    <w:p w:rsidR="00673A4A" w:rsidRPr="00673A4A" w:rsidRDefault="00673A4A" w:rsidP="00673A4A">
      <w:pPr>
        <w:pStyle w:val="Prrafodelista"/>
        <w:numPr>
          <w:ilvl w:val="2"/>
          <w:numId w:val="12"/>
        </w:numPr>
        <w:rPr>
          <w:rFonts w:cstheme="minorHAnsi"/>
        </w:rPr>
      </w:pPr>
      <w:r w:rsidRPr="00673A4A">
        <w:rPr>
          <w:rFonts w:cstheme="minorHAnsi"/>
        </w:rPr>
        <w:t xml:space="preserve">Si algún estudiante responde más de dos preguntas, el profesor solo corregirá exclusivamente las dos primeras por orden de respuesta y obviará la tercera, que no será leída ni evaluada </w:t>
      </w:r>
    </w:p>
    <w:p w:rsidR="00673A4A" w:rsidRPr="00673A4A" w:rsidRDefault="00673A4A" w:rsidP="00673A4A">
      <w:pPr>
        <w:pStyle w:val="Prrafodelista"/>
        <w:numPr>
          <w:ilvl w:val="1"/>
          <w:numId w:val="12"/>
        </w:numPr>
        <w:rPr>
          <w:rFonts w:cstheme="minorHAnsi"/>
        </w:rPr>
      </w:pPr>
      <w:r w:rsidRPr="00673A4A">
        <w:rPr>
          <w:rFonts w:cstheme="minorHAnsi"/>
          <w:b/>
        </w:rPr>
        <w:t>Cada pregunta</w:t>
      </w:r>
      <w:r w:rsidRPr="00673A4A">
        <w:rPr>
          <w:rFonts w:cstheme="minorHAnsi"/>
        </w:rPr>
        <w:t xml:space="preserve"> puntuará hasta un máximo de </w:t>
      </w:r>
      <w:r w:rsidRPr="00673A4A">
        <w:rPr>
          <w:rFonts w:cstheme="minorHAnsi"/>
          <w:b/>
        </w:rPr>
        <w:t>cinco puntos</w:t>
      </w:r>
    </w:p>
    <w:p w:rsidR="00673A4A" w:rsidRPr="00673A4A" w:rsidRDefault="00673A4A" w:rsidP="00673A4A">
      <w:pPr>
        <w:pStyle w:val="Prrafodelista"/>
        <w:numPr>
          <w:ilvl w:val="1"/>
          <w:numId w:val="12"/>
        </w:numPr>
        <w:rPr>
          <w:rFonts w:cstheme="minorHAnsi"/>
        </w:rPr>
      </w:pPr>
      <w:r w:rsidRPr="00673A4A">
        <w:rPr>
          <w:rFonts w:cstheme="minorHAnsi"/>
        </w:rPr>
        <w:t xml:space="preserve">La extensión máxima para responder </w:t>
      </w:r>
      <w:r w:rsidRPr="00673A4A">
        <w:rPr>
          <w:rFonts w:cstheme="minorHAnsi"/>
          <w:b/>
        </w:rPr>
        <w:t>cada pregunta</w:t>
      </w:r>
      <w:r w:rsidRPr="00673A4A">
        <w:rPr>
          <w:rFonts w:cstheme="minorHAnsi"/>
        </w:rPr>
        <w:t xml:space="preserve"> es de </w:t>
      </w:r>
      <w:r w:rsidRPr="00673A4A">
        <w:rPr>
          <w:rFonts w:cstheme="minorHAnsi"/>
          <w:b/>
        </w:rPr>
        <w:t>dos folios</w:t>
      </w:r>
      <w:r w:rsidRPr="00673A4A">
        <w:rPr>
          <w:rFonts w:cstheme="minorHAnsi"/>
        </w:rPr>
        <w:t xml:space="preserve"> (cuatro páginas). </w:t>
      </w:r>
    </w:p>
    <w:p w:rsidR="00673A4A" w:rsidRPr="00673A4A" w:rsidRDefault="00673A4A" w:rsidP="00673A4A">
      <w:pPr>
        <w:pStyle w:val="Prrafodelista"/>
        <w:numPr>
          <w:ilvl w:val="2"/>
          <w:numId w:val="12"/>
        </w:numPr>
        <w:rPr>
          <w:rFonts w:cstheme="minorHAnsi"/>
        </w:rPr>
      </w:pPr>
      <w:r w:rsidRPr="00673A4A">
        <w:rPr>
          <w:rFonts w:cstheme="minorHAnsi"/>
        </w:rPr>
        <w:t xml:space="preserve">No se puede "acumular" extensión entre preguntas. Es decir, no pueden usarse tres folios para una pregunta y uno para la siguiente. Si un estudiante supera la extensión de dos folios en una pregunta el profesor tachará y no evaluará la parte que supere esa extensión. </w:t>
      </w:r>
    </w:p>
    <w:p w:rsidR="00673A4A" w:rsidRPr="00673A4A" w:rsidRDefault="00673A4A" w:rsidP="00673A4A">
      <w:pPr>
        <w:pStyle w:val="Prrafodelista"/>
        <w:ind w:left="2160"/>
        <w:rPr>
          <w:rFonts w:cstheme="minorHAnsi"/>
        </w:rPr>
      </w:pPr>
    </w:p>
    <w:p w:rsidR="00673A4A" w:rsidRPr="00673A4A" w:rsidRDefault="00673A4A" w:rsidP="00673A4A">
      <w:pPr>
        <w:pStyle w:val="Prrafodelista"/>
        <w:numPr>
          <w:ilvl w:val="0"/>
          <w:numId w:val="12"/>
        </w:numPr>
        <w:rPr>
          <w:rFonts w:cstheme="minorHAnsi"/>
        </w:rPr>
      </w:pPr>
      <w:r w:rsidRPr="00673A4A">
        <w:rPr>
          <w:rFonts w:cstheme="minorHAnsi"/>
        </w:rPr>
        <w:t xml:space="preserve">El 20% restante de la nota corresponderá a la participación e implicación en tres dinámicas de juego de roles que tendrán lugar a lo largo del cuatrimestre. El profesor publicará debidamente en el campus virtual los días en los que tendrán lugar estas dinámicas y toda la información correspondiente al respecto, así como la asignación de papeles que cada grupo de alumnos deberá interpretar. </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 xml:space="preserve">Como asignatura cuatrimestral, habrá un único examen en las fechas oficiales </w:t>
      </w:r>
      <w:r w:rsidRPr="00673A4A">
        <w:rPr>
          <w:rFonts w:eastAsia="Times New Roman" w:cstheme="minorHAnsi"/>
          <w:sz w:val="24"/>
          <w:szCs w:val="24"/>
          <w:lang w:eastAsia="es-ES"/>
        </w:rPr>
        <w:br/>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 xml:space="preserve">Durante el curso, se realizará 1 ejercicio parcialmente liberatorio sobre los temas impartidos hasta el momento, cuya fecha se anunciará con antelación. </w:t>
      </w:r>
      <w:r w:rsidRPr="00673A4A">
        <w:rPr>
          <w:rFonts w:eastAsia="Times New Roman" w:cstheme="minorHAnsi"/>
          <w:sz w:val="24"/>
          <w:szCs w:val="24"/>
          <w:lang w:eastAsia="es-ES"/>
        </w:rPr>
        <w:br/>
        <w:t>.</w:t>
      </w:r>
    </w:p>
    <w:p w:rsidR="00673A4A" w:rsidRPr="00673A4A" w:rsidRDefault="00673A4A" w:rsidP="00673A4A">
      <w:pPr>
        <w:spacing w:before="100" w:beforeAutospacing="1" w:after="100" w:afterAutospacing="1" w:line="240" w:lineRule="auto"/>
        <w:outlineLvl w:val="3"/>
        <w:rPr>
          <w:rFonts w:eastAsia="Times New Roman" w:cstheme="minorHAnsi"/>
          <w:b/>
          <w:bCs/>
          <w:sz w:val="24"/>
          <w:szCs w:val="24"/>
          <w:lang w:eastAsia="es-ES"/>
        </w:rPr>
      </w:pPr>
      <w:r w:rsidRPr="00673A4A">
        <w:rPr>
          <w:rFonts w:eastAsia="Times New Roman" w:cstheme="minorHAnsi"/>
          <w:b/>
          <w:bCs/>
          <w:sz w:val="24"/>
          <w:szCs w:val="24"/>
          <w:lang w:eastAsia="es-ES"/>
        </w:rPr>
        <w:t>Bibliografía</w:t>
      </w:r>
    </w:p>
    <w:p w:rsidR="00673A4A" w:rsidRPr="00673A4A" w:rsidRDefault="00673A4A" w:rsidP="00673A4A">
      <w:pPr>
        <w:spacing w:after="0" w:line="240" w:lineRule="auto"/>
        <w:rPr>
          <w:rFonts w:eastAsia="Times New Roman" w:cstheme="minorHAnsi"/>
          <w:sz w:val="24"/>
          <w:szCs w:val="24"/>
          <w:lang w:eastAsia="es-ES"/>
        </w:rPr>
      </w:pPr>
      <w:r w:rsidRPr="00673A4A">
        <w:rPr>
          <w:rFonts w:eastAsia="Times New Roman" w:cstheme="minorHAnsi"/>
          <w:sz w:val="24"/>
          <w:szCs w:val="24"/>
          <w:lang w:eastAsia="es-ES"/>
        </w:rPr>
        <w:t>Álvarez Fernández, Jesús T. (1991), Del Viejo Orden Informativo. Introducción a la Historia de la Comunicación, la Información y la Propaganda en Occidente, desde sus orígenes hasta 1880, Actas, Madrid.</w:t>
      </w:r>
      <w:r w:rsidRPr="00673A4A">
        <w:rPr>
          <w:rFonts w:eastAsia="Times New Roman" w:cstheme="minorHAnsi"/>
          <w:sz w:val="24"/>
          <w:szCs w:val="24"/>
          <w:lang w:eastAsia="es-ES"/>
        </w:rPr>
        <w:br/>
        <w:t>Álvarez Fernández, Jesús T. (1988), Historia y modelos de la comunicación en el siglo XX, Ariel, Barcelona.</w:t>
      </w:r>
      <w:r w:rsidRPr="00673A4A">
        <w:rPr>
          <w:rFonts w:eastAsia="Times New Roman" w:cstheme="minorHAnsi"/>
          <w:sz w:val="24"/>
          <w:szCs w:val="24"/>
          <w:lang w:eastAsia="es-ES"/>
        </w:rPr>
        <w:br/>
        <w:t xml:space="preserve">Álvarez Fernández, Jesús T. (1989), Historia de los medios de Comunicación en España (1900-1990), Ariel, Barcelona. </w:t>
      </w:r>
      <w:r w:rsidRPr="00673A4A">
        <w:rPr>
          <w:rFonts w:eastAsia="Times New Roman" w:cstheme="minorHAnsi"/>
          <w:sz w:val="24"/>
          <w:szCs w:val="24"/>
          <w:lang w:eastAsia="es-ES"/>
        </w:rPr>
        <w:br/>
      </w:r>
      <w:proofErr w:type="spellStart"/>
      <w:r w:rsidRPr="00673A4A">
        <w:rPr>
          <w:rFonts w:eastAsia="Times New Roman" w:cstheme="minorHAnsi"/>
          <w:sz w:val="24"/>
          <w:szCs w:val="24"/>
          <w:lang w:eastAsia="es-ES"/>
        </w:rPr>
        <w:t>Brigss</w:t>
      </w:r>
      <w:proofErr w:type="spellEnd"/>
      <w:r w:rsidRPr="00673A4A">
        <w:rPr>
          <w:rFonts w:eastAsia="Times New Roman" w:cstheme="minorHAnsi"/>
          <w:sz w:val="24"/>
          <w:szCs w:val="24"/>
          <w:lang w:eastAsia="es-ES"/>
        </w:rPr>
        <w:t xml:space="preserve">, A., </w:t>
      </w:r>
      <w:proofErr w:type="spellStart"/>
      <w:r w:rsidRPr="00673A4A">
        <w:rPr>
          <w:rFonts w:eastAsia="Times New Roman" w:cstheme="minorHAnsi"/>
          <w:sz w:val="24"/>
          <w:szCs w:val="24"/>
          <w:lang w:eastAsia="es-ES"/>
        </w:rPr>
        <w:t>Burke</w:t>
      </w:r>
      <w:proofErr w:type="spellEnd"/>
      <w:r w:rsidRPr="00673A4A">
        <w:rPr>
          <w:rFonts w:eastAsia="Times New Roman" w:cstheme="minorHAnsi"/>
          <w:sz w:val="24"/>
          <w:szCs w:val="24"/>
          <w:lang w:eastAsia="es-ES"/>
        </w:rPr>
        <w:t xml:space="preserve">, P. (2002), De Gutenberg a Internet. Una historia social de los medios de comunicación, </w:t>
      </w:r>
      <w:proofErr w:type="spellStart"/>
      <w:r w:rsidRPr="00673A4A">
        <w:rPr>
          <w:rFonts w:eastAsia="Times New Roman" w:cstheme="minorHAnsi"/>
          <w:sz w:val="24"/>
          <w:szCs w:val="24"/>
          <w:lang w:eastAsia="es-ES"/>
        </w:rPr>
        <w:t>Taurus</w:t>
      </w:r>
      <w:proofErr w:type="spellEnd"/>
      <w:r w:rsidRPr="00673A4A">
        <w:rPr>
          <w:rFonts w:eastAsia="Times New Roman" w:cstheme="minorHAnsi"/>
          <w:sz w:val="24"/>
          <w:szCs w:val="24"/>
          <w:lang w:eastAsia="es-ES"/>
        </w:rPr>
        <w:t xml:space="preserve">, Madrid. </w:t>
      </w:r>
    </w:p>
    <w:p w:rsidR="00673A4A" w:rsidRPr="00673A4A" w:rsidRDefault="00673A4A" w:rsidP="00673A4A">
      <w:pPr>
        <w:spacing w:after="0" w:line="240" w:lineRule="auto"/>
        <w:rPr>
          <w:rFonts w:eastAsia="Times New Roman" w:cstheme="minorHAnsi"/>
          <w:sz w:val="24"/>
          <w:szCs w:val="24"/>
          <w:lang w:eastAsia="es-ES"/>
        </w:rPr>
      </w:pPr>
      <w:proofErr w:type="spellStart"/>
      <w:r w:rsidRPr="00673A4A">
        <w:rPr>
          <w:rFonts w:cstheme="minorHAnsi"/>
        </w:rPr>
        <w:t>Crowley</w:t>
      </w:r>
      <w:proofErr w:type="spellEnd"/>
      <w:r w:rsidRPr="00673A4A">
        <w:rPr>
          <w:rFonts w:cstheme="minorHAnsi"/>
        </w:rPr>
        <w:t xml:space="preserve">, D. y Heder, P. (1997), La Comunicación en la Historia, Editorial </w:t>
      </w:r>
      <w:proofErr w:type="spellStart"/>
      <w:r w:rsidRPr="00673A4A">
        <w:rPr>
          <w:rFonts w:cstheme="minorHAnsi"/>
        </w:rPr>
        <w:t>Bosh</w:t>
      </w:r>
      <w:proofErr w:type="spellEnd"/>
      <w:r w:rsidRPr="00673A4A">
        <w:rPr>
          <w:rFonts w:cstheme="minorHAnsi"/>
        </w:rPr>
        <w:t>, Barcelona.</w:t>
      </w:r>
    </w:p>
    <w:p w:rsidR="00673A4A" w:rsidRPr="00673A4A" w:rsidRDefault="00673A4A" w:rsidP="00673A4A">
      <w:pPr>
        <w:spacing w:after="0" w:line="240" w:lineRule="auto"/>
        <w:rPr>
          <w:rFonts w:eastAsia="Times New Roman" w:cstheme="minorHAnsi"/>
          <w:sz w:val="24"/>
          <w:szCs w:val="24"/>
          <w:lang w:eastAsia="es-ES"/>
        </w:rPr>
      </w:pPr>
      <w:r w:rsidRPr="00C4118A">
        <w:rPr>
          <w:rFonts w:eastAsia="Times New Roman" w:cstheme="minorHAnsi"/>
          <w:sz w:val="24"/>
          <w:szCs w:val="24"/>
          <w:lang w:val="en-US" w:eastAsia="es-ES"/>
        </w:rPr>
        <w:t xml:space="preserve">Fang, I. (1997). A history of mass communication: Six information revolutions. </w:t>
      </w:r>
      <w:r w:rsidRPr="00673A4A">
        <w:rPr>
          <w:rFonts w:eastAsia="Times New Roman" w:cstheme="minorHAnsi"/>
          <w:sz w:val="24"/>
          <w:szCs w:val="24"/>
          <w:lang w:eastAsia="es-ES"/>
        </w:rPr>
        <w:t xml:space="preserve">Focal </w:t>
      </w:r>
      <w:proofErr w:type="spellStart"/>
      <w:r w:rsidRPr="00673A4A">
        <w:rPr>
          <w:rFonts w:eastAsia="Times New Roman" w:cstheme="minorHAnsi"/>
          <w:sz w:val="24"/>
          <w:szCs w:val="24"/>
          <w:lang w:eastAsia="es-ES"/>
        </w:rPr>
        <w:t>Press</w:t>
      </w:r>
      <w:proofErr w:type="spellEnd"/>
      <w:r w:rsidRPr="00673A4A">
        <w:rPr>
          <w:rFonts w:eastAsia="Times New Roman" w:cstheme="minorHAnsi"/>
          <w:sz w:val="24"/>
          <w:szCs w:val="24"/>
          <w:lang w:eastAsia="es-ES"/>
        </w:rPr>
        <w:t>.</w:t>
      </w:r>
    </w:p>
    <w:p w:rsidR="00FC495E" w:rsidRDefault="00673A4A">
      <w:pPr>
        <w:rPr>
          <w:rFonts w:cstheme="minorHAnsi"/>
        </w:rPr>
      </w:pPr>
      <w:r w:rsidRPr="00673A4A">
        <w:rPr>
          <w:rFonts w:cstheme="minorHAnsi"/>
        </w:rPr>
        <w:t xml:space="preserve">Montero Díaz, J., Rueda </w:t>
      </w:r>
      <w:proofErr w:type="spellStart"/>
      <w:r w:rsidRPr="00673A4A">
        <w:rPr>
          <w:rFonts w:cstheme="minorHAnsi"/>
        </w:rPr>
        <w:t>Laffond</w:t>
      </w:r>
      <w:proofErr w:type="spellEnd"/>
      <w:r w:rsidRPr="00673A4A">
        <w:rPr>
          <w:rFonts w:cstheme="minorHAnsi"/>
        </w:rPr>
        <w:t>, J. C. (2001), Introducción a historia de la Comunicación Social, Ariel, Madrid.</w:t>
      </w:r>
      <w:r w:rsidRPr="00673A4A">
        <w:rPr>
          <w:rFonts w:cstheme="minorHAnsi"/>
        </w:rPr>
        <w:br/>
      </w:r>
    </w:p>
    <w:p w:rsidR="003472EA" w:rsidRDefault="003472EA" w:rsidP="003472EA">
      <w:r>
        <w:t xml:space="preserve">* </w:t>
      </w:r>
      <w:r w:rsidRPr="00383FCC">
        <w:t>Con cada tema se ofrecer</w:t>
      </w:r>
      <w:r>
        <w:t>á un bloque de recomendaciones bibliográficas específicas</w:t>
      </w:r>
    </w:p>
    <w:p w:rsidR="003472EA" w:rsidRPr="00673A4A" w:rsidRDefault="003472EA">
      <w:pPr>
        <w:rPr>
          <w:rFonts w:cstheme="minorHAnsi"/>
        </w:rPr>
      </w:pPr>
    </w:p>
    <w:sectPr w:rsidR="003472EA" w:rsidRPr="00673A4A" w:rsidSect="00FC49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697"/>
    <w:multiLevelType w:val="multilevel"/>
    <w:tmpl w:val="F9D0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54D26"/>
    <w:multiLevelType w:val="multilevel"/>
    <w:tmpl w:val="A224CD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5C2BD4"/>
    <w:multiLevelType w:val="multilevel"/>
    <w:tmpl w:val="A224CD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827B9"/>
    <w:multiLevelType w:val="multilevel"/>
    <w:tmpl w:val="180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273F4"/>
    <w:multiLevelType w:val="multilevel"/>
    <w:tmpl w:val="54B8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25A65"/>
    <w:multiLevelType w:val="multilevel"/>
    <w:tmpl w:val="38F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410E8"/>
    <w:multiLevelType w:val="multilevel"/>
    <w:tmpl w:val="A224CD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C534AB"/>
    <w:multiLevelType w:val="multilevel"/>
    <w:tmpl w:val="A224CD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822E99"/>
    <w:multiLevelType w:val="multilevel"/>
    <w:tmpl w:val="A224CD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834DD9"/>
    <w:multiLevelType w:val="multilevel"/>
    <w:tmpl w:val="A38C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B11B2"/>
    <w:multiLevelType w:val="hybridMultilevel"/>
    <w:tmpl w:val="3426EE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112102"/>
    <w:multiLevelType w:val="multilevel"/>
    <w:tmpl w:val="1CF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4"/>
  </w:num>
  <w:num w:numId="5">
    <w:abstractNumId w:val="3"/>
  </w:num>
  <w:num w:numId="6">
    <w:abstractNumId w:val="0"/>
  </w:num>
  <w:num w:numId="7">
    <w:abstractNumId w:val="2"/>
  </w:num>
  <w:num w:numId="8">
    <w:abstractNumId w:val="7"/>
  </w:num>
  <w:num w:numId="9">
    <w:abstractNumId w:val="8"/>
  </w:num>
  <w:num w:numId="10">
    <w:abstractNumId w:val="6"/>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73A4A"/>
    <w:rsid w:val="00006FCA"/>
    <w:rsid w:val="003472EA"/>
    <w:rsid w:val="00673A4A"/>
    <w:rsid w:val="00C4118A"/>
    <w:rsid w:val="00FC49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95E"/>
  </w:style>
  <w:style w:type="paragraph" w:styleId="Ttulo2">
    <w:name w:val="heading 2"/>
    <w:basedOn w:val="Normal"/>
    <w:link w:val="Ttulo2Car"/>
    <w:uiPriority w:val="9"/>
    <w:qFormat/>
    <w:rsid w:val="00673A4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73A4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73A4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73A4A"/>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3A4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73A4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73A4A"/>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73A4A"/>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673A4A"/>
    <w:rPr>
      <w:b/>
      <w:bCs/>
    </w:rPr>
  </w:style>
  <w:style w:type="paragraph" w:styleId="Prrafodelista">
    <w:name w:val="List Paragraph"/>
    <w:basedOn w:val="Normal"/>
    <w:uiPriority w:val="34"/>
    <w:qFormat/>
    <w:rsid w:val="00673A4A"/>
    <w:pPr>
      <w:ind w:left="720"/>
      <w:contextualSpacing/>
    </w:pPr>
  </w:style>
</w:styles>
</file>

<file path=word/webSettings.xml><?xml version="1.0" encoding="utf-8"?>
<w:webSettings xmlns:r="http://schemas.openxmlformats.org/officeDocument/2006/relationships" xmlns:w="http://schemas.openxmlformats.org/wordprocessingml/2006/main">
  <w:divs>
    <w:div w:id="253707447">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6">
          <w:marLeft w:val="0"/>
          <w:marRight w:val="0"/>
          <w:marTop w:val="0"/>
          <w:marBottom w:val="0"/>
          <w:divBdr>
            <w:top w:val="none" w:sz="0" w:space="0" w:color="auto"/>
            <w:left w:val="none" w:sz="0" w:space="0" w:color="auto"/>
            <w:bottom w:val="none" w:sz="0" w:space="0" w:color="auto"/>
            <w:right w:val="none" w:sz="0" w:space="0" w:color="auto"/>
          </w:divBdr>
        </w:div>
        <w:div w:id="1294291323">
          <w:marLeft w:val="0"/>
          <w:marRight w:val="0"/>
          <w:marTop w:val="0"/>
          <w:marBottom w:val="0"/>
          <w:divBdr>
            <w:top w:val="none" w:sz="0" w:space="0" w:color="auto"/>
            <w:left w:val="none" w:sz="0" w:space="0" w:color="auto"/>
            <w:bottom w:val="none" w:sz="0" w:space="0" w:color="auto"/>
            <w:right w:val="none" w:sz="0" w:space="0" w:color="auto"/>
          </w:divBdr>
          <w:divsChild>
            <w:div w:id="889730029">
              <w:marLeft w:val="0"/>
              <w:marRight w:val="0"/>
              <w:marTop w:val="0"/>
              <w:marBottom w:val="0"/>
              <w:divBdr>
                <w:top w:val="none" w:sz="0" w:space="0" w:color="auto"/>
                <w:left w:val="none" w:sz="0" w:space="0" w:color="auto"/>
                <w:bottom w:val="none" w:sz="0" w:space="0" w:color="auto"/>
                <w:right w:val="none" w:sz="0" w:space="0" w:color="auto"/>
              </w:divBdr>
            </w:div>
            <w:div w:id="326328257">
              <w:marLeft w:val="0"/>
              <w:marRight w:val="0"/>
              <w:marTop w:val="0"/>
              <w:marBottom w:val="0"/>
              <w:divBdr>
                <w:top w:val="none" w:sz="0" w:space="0" w:color="auto"/>
                <w:left w:val="none" w:sz="0" w:space="0" w:color="auto"/>
                <w:bottom w:val="none" w:sz="0" w:space="0" w:color="auto"/>
                <w:right w:val="none" w:sz="0" w:space="0" w:color="auto"/>
              </w:divBdr>
            </w:div>
            <w:div w:id="364257735">
              <w:marLeft w:val="0"/>
              <w:marRight w:val="0"/>
              <w:marTop w:val="0"/>
              <w:marBottom w:val="0"/>
              <w:divBdr>
                <w:top w:val="none" w:sz="0" w:space="0" w:color="auto"/>
                <w:left w:val="none" w:sz="0" w:space="0" w:color="auto"/>
                <w:bottom w:val="none" w:sz="0" w:space="0" w:color="auto"/>
                <w:right w:val="none" w:sz="0" w:space="0" w:color="auto"/>
              </w:divBdr>
            </w:div>
            <w:div w:id="1638411117">
              <w:marLeft w:val="0"/>
              <w:marRight w:val="0"/>
              <w:marTop w:val="0"/>
              <w:marBottom w:val="0"/>
              <w:divBdr>
                <w:top w:val="none" w:sz="0" w:space="0" w:color="auto"/>
                <w:left w:val="none" w:sz="0" w:space="0" w:color="auto"/>
                <w:bottom w:val="none" w:sz="0" w:space="0" w:color="auto"/>
                <w:right w:val="none" w:sz="0" w:space="0" w:color="auto"/>
              </w:divBdr>
            </w:div>
            <w:div w:id="182943655">
              <w:marLeft w:val="0"/>
              <w:marRight w:val="0"/>
              <w:marTop w:val="0"/>
              <w:marBottom w:val="0"/>
              <w:divBdr>
                <w:top w:val="none" w:sz="0" w:space="0" w:color="auto"/>
                <w:left w:val="none" w:sz="0" w:space="0" w:color="auto"/>
                <w:bottom w:val="none" w:sz="0" w:space="0" w:color="auto"/>
                <w:right w:val="none" w:sz="0" w:space="0" w:color="auto"/>
              </w:divBdr>
            </w:div>
            <w:div w:id="1263412978">
              <w:marLeft w:val="0"/>
              <w:marRight w:val="0"/>
              <w:marTop w:val="0"/>
              <w:marBottom w:val="0"/>
              <w:divBdr>
                <w:top w:val="none" w:sz="0" w:space="0" w:color="auto"/>
                <w:left w:val="none" w:sz="0" w:space="0" w:color="auto"/>
                <w:bottom w:val="none" w:sz="0" w:space="0" w:color="auto"/>
                <w:right w:val="none" w:sz="0" w:space="0" w:color="auto"/>
              </w:divBdr>
            </w:div>
            <w:div w:id="866942461">
              <w:marLeft w:val="0"/>
              <w:marRight w:val="0"/>
              <w:marTop w:val="0"/>
              <w:marBottom w:val="0"/>
              <w:divBdr>
                <w:top w:val="none" w:sz="0" w:space="0" w:color="auto"/>
                <w:left w:val="none" w:sz="0" w:space="0" w:color="auto"/>
                <w:bottom w:val="none" w:sz="0" w:space="0" w:color="auto"/>
                <w:right w:val="none" w:sz="0" w:space="0" w:color="auto"/>
              </w:divBdr>
            </w:div>
            <w:div w:id="172694953">
              <w:marLeft w:val="0"/>
              <w:marRight w:val="0"/>
              <w:marTop w:val="0"/>
              <w:marBottom w:val="0"/>
              <w:divBdr>
                <w:top w:val="none" w:sz="0" w:space="0" w:color="auto"/>
                <w:left w:val="none" w:sz="0" w:space="0" w:color="auto"/>
                <w:bottom w:val="none" w:sz="0" w:space="0" w:color="auto"/>
                <w:right w:val="none" w:sz="0" w:space="0" w:color="auto"/>
              </w:divBdr>
            </w:div>
            <w:div w:id="1844853700">
              <w:marLeft w:val="0"/>
              <w:marRight w:val="0"/>
              <w:marTop w:val="0"/>
              <w:marBottom w:val="0"/>
              <w:divBdr>
                <w:top w:val="none" w:sz="0" w:space="0" w:color="auto"/>
                <w:left w:val="none" w:sz="0" w:space="0" w:color="auto"/>
                <w:bottom w:val="none" w:sz="0" w:space="0" w:color="auto"/>
                <w:right w:val="none" w:sz="0" w:space="0" w:color="auto"/>
              </w:divBdr>
            </w:div>
            <w:div w:id="1475755675">
              <w:marLeft w:val="0"/>
              <w:marRight w:val="0"/>
              <w:marTop w:val="0"/>
              <w:marBottom w:val="0"/>
              <w:divBdr>
                <w:top w:val="none" w:sz="0" w:space="0" w:color="auto"/>
                <w:left w:val="none" w:sz="0" w:space="0" w:color="auto"/>
                <w:bottom w:val="none" w:sz="0" w:space="0" w:color="auto"/>
                <w:right w:val="none" w:sz="0" w:space="0" w:color="auto"/>
              </w:divBdr>
            </w:div>
            <w:div w:id="1790783642">
              <w:marLeft w:val="0"/>
              <w:marRight w:val="0"/>
              <w:marTop w:val="0"/>
              <w:marBottom w:val="0"/>
              <w:divBdr>
                <w:top w:val="none" w:sz="0" w:space="0" w:color="auto"/>
                <w:left w:val="none" w:sz="0" w:space="0" w:color="auto"/>
                <w:bottom w:val="none" w:sz="0" w:space="0" w:color="auto"/>
                <w:right w:val="none" w:sz="0" w:space="0" w:color="auto"/>
              </w:divBdr>
            </w:div>
            <w:div w:id="487746875">
              <w:marLeft w:val="0"/>
              <w:marRight w:val="0"/>
              <w:marTop w:val="0"/>
              <w:marBottom w:val="0"/>
              <w:divBdr>
                <w:top w:val="none" w:sz="0" w:space="0" w:color="auto"/>
                <w:left w:val="none" w:sz="0" w:space="0" w:color="auto"/>
                <w:bottom w:val="none" w:sz="0" w:space="0" w:color="auto"/>
                <w:right w:val="none" w:sz="0" w:space="0" w:color="auto"/>
              </w:divBdr>
            </w:div>
            <w:div w:id="681670067">
              <w:marLeft w:val="0"/>
              <w:marRight w:val="0"/>
              <w:marTop w:val="0"/>
              <w:marBottom w:val="0"/>
              <w:divBdr>
                <w:top w:val="none" w:sz="0" w:space="0" w:color="auto"/>
                <w:left w:val="none" w:sz="0" w:space="0" w:color="auto"/>
                <w:bottom w:val="none" w:sz="0" w:space="0" w:color="auto"/>
                <w:right w:val="none" w:sz="0" w:space="0" w:color="auto"/>
              </w:divBdr>
            </w:div>
            <w:div w:id="170026075">
              <w:marLeft w:val="0"/>
              <w:marRight w:val="0"/>
              <w:marTop w:val="0"/>
              <w:marBottom w:val="0"/>
              <w:divBdr>
                <w:top w:val="none" w:sz="0" w:space="0" w:color="auto"/>
                <w:left w:val="none" w:sz="0" w:space="0" w:color="auto"/>
                <w:bottom w:val="none" w:sz="0" w:space="0" w:color="auto"/>
                <w:right w:val="none" w:sz="0" w:space="0" w:color="auto"/>
              </w:divBdr>
            </w:div>
            <w:div w:id="189344162">
              <w:marLeft w:val="0"/>
              <w:marRight w:val="0"/>
              <w:marTop w:val="0"/>
              <w:marBottom w:val="0"/>
              <w:divBdr>
                <w:top w:val="none" w:sz="0" w:space="0" w:color="auto"/>
                <w:left w:val="none" w:sz="0" w:space="0" w:color="auto"/>
                <w:bottom w:val="none" w:sz="0" w:space="0" w:color="auto"/>
                <w:right w:val="none" w:sz="0" w:space="0" w:color="auto"/>
              </w:divBdr>
            </w:div>
            <w:div w:id="1288702026">
              <w:marLeft w:val="0"/>
              <w:marRight w:val="0"/>
              <w:marTop w:val="0"/>
              <w:marBottom w:val="0"/>
              <w:divBdr>
                <w:top w:val="none" w:sz="0" w:space="0" w:color="auto"/>
                <w:left w:val="none" w:sz="0" w:space="0" w:color="auto"/>
                <w:bottom w:val="none" w:sz="0" w:space="0" w:color="auto"/>
                <w:right w:val="none" w:sz="0" w:space="0" w:color="auto"/>
              </w:divBdr>
            </w:div>
            <w:div w:id="346181917">
              <w:marLeft w:val="0"/>
              <w:marRight w:val="0"/>
              <w:marTop w:val="0"/>
              <w:marBottom w:val="0"/>
              <w:divBdr>
                <w:top w:val="none" w:sz="0" w:space="0" w:color="auto"/>
                <w:left w:val="none" w:sz="0" w:space="0" w:color="auto"/>
                <w:bottom w:val="none" w:sz="0" w:space="0" w:color="auto"/>
                <w:right w:val="none" w:sz="0" w:space="0" w:color="auto"/>
              </w:divBdr>
            </w:div>
            <w:div w:id="1600749273">
              <w:marLeft w:val="0"/>
              <w:marRight w:val="0"/>
              <w:marTop w:val="0"/>
              <w:marBottom w:val="0"/>
              <w:divBdr>
                <w:top w:val="none" w:sz="0" w:space="0" w:color="auto"/>
                <w:left w:val="none" w:sz="0" w:space="0" w:color="auto"/>
                <w:bottom w:val="none" w:sz="0" w:space="0" w:color="auto"/>
                <w:right w:val="none" w:sz="0" w:space="0" w:color="auto"/>
              </w:divBdr>
            </w:div>
            <w:div w:id="19431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1504</Words>
  <Characters>8276</Characters>
  <Application>Microsoft Office Word</Application>
  <DocSecurity>0</DocSecurity>
  <Lines>68</Lines>
  <Paragraphs>19</Paragraphs>
  <ScaleCrop>false</ScaleCrop>
  <Company> </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2019-09-17T07:53:00Z</dcterms:created>
  <dcterms:modified xsi:type="dcterms:W3CDTF">2019-09-19T10:13:00Z</dcterms:modified>
</cp:coreProperties>
</file>